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2" w:type="dxa"/>
        <w:tblInd w:w="-433" w:type="dxa"/>
        <w:tblLook w:val="01E0" w:firstRow="1" w:lastRow="1" w:firstColumn="1" w:lastColumn="1" w:noHBand="0" w:noVBand="0"/>
      </w:tblPr>
      <w:tblGrid>
        <w:gridCol w:w="4112"/>
        <w:gridCol w:w="5450"/>
      </w:tblGrid>
      <w:tr w:rsidR="009E53B7" w:rsidRPr="000164BA" w14:paraId="50816602" w14:textId="77777777" w:rsidTr="005329FA">
        <w:tc>
          <w:tcPr>
            <w:tcW w:w="4112" w:type="dxa"/>
          </w:tcPr>
          <w:p w14:paraId="153834AB" w14:textId="77777777" w:rsidR="009E53B7" w:rsidRPr="009853B9" w:rsidRDefault="009E53B7" w:rsidP="009E53B7">
            <w:pPr>
              <w:widowControl w:val="0"/>
              <w:spacing w:after="0"/>
              <w:jc w:val="center"/>
              <w:rPr>
                <w:sz w:val="25"/>
                <w:szCs w:val="25"/>
              </w:rPr>
            </w:pPr>
            <w:r w:rsidRPr="009853B9">
              <w:rPr>
                <w:sz w:val="25"/>
                <w:szCs w:val="25"/>
              </w:rPr>
              <w:t>VIETNAM ELECTRICITY</w:t>
            </w:r>
          </w:p>
          <w:p w14:paraId="284941F1" w14:textId="77777777" w:rsidR="009E53B7" w:rsidRPr="009853B9" w:rsidRDefault="009E53B7" w:rsidP="009E53B7">
            <w:pPr>
              <w:widowControl w:val="0"/>
              <w:spacing w:after="0"/>
              <w:jc w:val="center"/>
              <w:rPr>
                <w:b/>
                <w:sz w:val="25"/>
                <w:szCs w:val="25"/>
              </w:rPr>
            </w:pPr>
            <w:r w:rsidRPr="009853B9">
              <w:rPr>
                <w:b/>
                <w:sz w:val="25"/>
                <w:szCs w:val="25"/>
              </w:rPr>
              <w:t>POWER ENGINEERING</w:t>
            </w:r>
          </w:p>
          <w:p w14:paraId="0C7A3EE4" w14:textId="1D737F6A" w:rsidR="009E53B7" w:rsidRPr="00CE5CF6" w:rsidRDefault="009E53B7" w:rsidP="009E53B7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5"/>
                <w:szCs w:val="25"/>
                <w:highlight w:val="yellow"/>
                <w:lang w:val="vi-VN"/>
              </w:rPr>
            </w:pPr>
            <w:r w:rsidRPr="009853B9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BB635" wp14:editId="57BA120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203200</wp:posOffset>
                      </wp:positionV>
                      <wp:extent cx="95377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377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E73B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16pt" to="133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" strokecolor="black [3040]"/>
                  </w:pict>
                </mc:Fallback>
              </mc:AlternateContent>
            </w:r>
            <w:r w:rsidRPr="009853B9">
              <w:rPr>
                <w:b/>
                <w:sz w:val="25"/>
                <w:szCs w:val="25"/>
              </w:rPr>
              <w:t>CONSULTING JSC 1</w:t>
            </w:r>
          </w:p>
        </w:tc>
        <w:tc>
          <w:tcPr>
            <w:tcW w:w="5450" w:type="dxa"/>
          </w:tcPr>
          <w:p w14:paraId="0AFC00E5" w14:textId="77777777" w:rsidR="009E53B7" w:rsidRPr="009853B9" w:rsidRDefault="009E53B7" w:rsidP="009E53B7">
            <w:pPr>
              <w:widowControl w:val="0"/>
              <w:spacing w:after="0"/>
              <w:jc w:val="center"/>
              <w:rPr>
                <w:b/>
                <w:sz w:val="25"/>
                <w:szCs w:val="25"/>
              </w:rPr>
            </w:pPr>
            <w:r w:rsidRPr="009853B9">
              <w:rPr>
                <w:b/>
                <w:sz w:val="25"/>
                <w:szCs w:val="25"/>
              </w:rPr>
              <w:t xml:space="preserve">SOCIALIST REPUBLIC OF VIETNAM </w:t>
            </w:r>
          </w:p>
          <w:p w14:paraId="00BB01AD" w14:textId="77777777" w:rsidR="009E53B7" w:rsidRPr="009853B9" w:rsidRDefault="009E53B7" w:rsidP="009E53B7">
            <w:pPr>
              <w:widowControl w:val="0"/>
              <w:spacing w:after="0"/>
              <w:jc w:val="center"/>
              <w:rPr>
                <w:b/>
                <w:sz w:val="27"/>
                <w:szCs w:val="27"/>
              </w:rPr>
            </w:pPr>
            <w:r w:rsidRPr="009853B9">
              <w:rPr>
                <w:b/>
                <w:sz w:val="27"/>
                <w:szCs w:val="27"/>
              </w:rPr>
              <w:t xml:space="preserve">Independence – Freedom – Happiness </w:t>
            </w:r>
          </w:p>
          <w:p w14:paraId="611A7EDA" w14:textId="213BEAF8" w:rsidR="009E53B7" w:rsidRPr="00CE5CF6" w:rsidRDefault="009E53B7" w:rsidP="009E53B7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5"/>
                <w:szCs w:val="25"/>
                <w:highlight w:val="yellow"/>
                <w:lang w:val="vi-VN"/>
              </w:rPr>
            </w:pPr>
            <w:r w:rsidRPr="004C17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B1EA83" wp14:editId="4E7E6E55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17145</wp:posOffset>
                      </wp:positionV>
                      <wp:extent cx="13335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C9422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25pt,1.35pt" to="183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" strokecolor="black [3040]"/>
                  </w:pict>
                </mc:Fallback>
              </mc:AlternateContent>
            </w:r>
          </w:p>
        </w:tc>
      </w:tr>
      <w:tr w:rsidR="009E53B7" w:rsidRPr="000164BA" w14:paraId="530E83C5" w14:textId="77777777" w:rsidTr="005329FA">
        <w:tc>
          <w:tcPr>
            <w:tcW w:w="4112" w:type="dxa"/>
            <w:vAlign w:val="center"/>
          </w:tcPr>
          <w:p w14:paraId="0F333B63" w14:textId="5677A98E" w:rsidR="009E53B7" w:rsidRPr="00CE5CF6" w:rsidRDefault="009E53B7" w:rsidP="009E53B7">
            <w:pPr>
              <w:widowControl w:val="0"/>
              <w:spacing w:before="120" w:after="120" w:line="320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:highlight w:val="yellow"/>
              </w:rPr>
            </w:pPr>
            <w:r w:rsidRPr="004C1709">
              <w:t>No.: 0</w:t>
            </w:r>
            <w:r>
              <w:t>8</w:t>
            </w:r>
            <w:r w:rsidRPr="004C1709">
              <w:t xml:space="preserve"> /TTr-TVD1-HDQT</w:t>
            </w:r>
          </w:p>
        </w:tc>
        <w:tc>
          <w:tcPr>
            <w:tcW w:w="5450" w:type="dxa"/>
          </w:tcPr>
          <w:p w14:paraId="3B7A0494" w14:textId="4E59A798" w:rsidR="009E53B7" w:rsidRPr="00CE5CF6" w:rsidRDefault="009E53B7" w:rsidP="009E53B7">
            <w:pPr>
              <w:widowControl w:val="0"/>
              <w:spacing w:before="120" w:after="120" w:line="320" w:lineRule="atLeast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highlight w:val="yellow"/>
              </w:rPr>
            </w:pPr>
            <w:r w:rsidRPr="004C1709">
              <w:rPr>
                <w:i/>
              </w:rPr>
              <w:t xml:space="preserve">                 Hanoi,       June, 2025</w:t>
            </w:r>
          </w:p>
        </w:tc>
      </w:tr>
    </w:tbl>
    <w:p w14:paraId="71151EA7" w14:textId="05B5C23B" w:rsidR="00A630A8" w:rsidRPr="000164BA" w:rsidRDefault="009812E3" w:rsidP="009853B9">
      <w:pPr>
        <w:widowControl w:val="0"/>
        <w:spacing w:before="360" w:after="120" w:line="300" w:lineRule="exact"/>
        <w:jc w:val="center"/>
        <w:outlineLvl w:val="0"/>
        <w:rPr>
          <w:rFonts w:eastAsia="Times New Roman" w:cs="Times New Roman"/>
          <w:b/>
          <w:bCs/>
          <w:color w:val="000000" w:themeColor="text1"/>
          <w:szCs w:val="28"/>
        </w:rPr>
      </w:pPr>
      <w:r>
        <w:rPr>
          <w:rFonts w:eastAsia="Times New Roman" w:cs="Times New Roman"/>
          <w:b/>
          <w:bCs/>
          <w:color w:val="000000" w:themeColor="text1"/>
          <w:szCs w:val="28"/>
        </w:rPr>
        <w:t xml:space="preserve">SUBMISSION LETTER </w:t>
      </w:r>
    </w:p>
    <w:p w14:paraId="754022E7" w14:textId="3797EBEE" w:rsidR="009812E3" w:rsidRPr="000164BA" w:rsidRDefault="0091615B" w:rsidP="009853B9">
      <w:pPr>
        <w:spacing w:before="120" w:after="120" w:line="300" w:lineRule="exact"/>
        <w:jc w:val="center"/>
        <w:rPr>
          <w:rFonts w:cs="Times New Roman"/>
          <w:b/>
          <w:color w:val="000000" w:themeColor="text1"/>
          <w:szCs w:val="28"/>
          <w:lang w:eastAsia="x-none"/>
        </w:rPr>
      </w:pPr>
      <w:r>
        <w:rPr>
          <w:rFonts w:cs="Times New Roman"/>
          <w:b/>
          <w:color w:val="000000" w:themeColor="text1"/>
          <w:szCs w:val="28"/>
          <w:lang w:eastAsia="x-none"/>
        </w:rPr>
        <w:t xml:space="preserve">On the </w:t>
      </w:r>
      <w:r w:rsidR="00F75C36">
        <w:rPr>
          <w:rFonts w:cs="Times New Roman"/>
          <w:b/>
          <w:color w:val="000000" w:themeColor="text1"/>
          <w:szCs w:val="28"/>
          <w:lang w:eastAsia="x-none"/>
        </w:rPr>
        <w:t xml:space="preserve">addition </w:t>
      </w:r>
      <w:r>
        <w:rPr>
          <w:rFonts w:cs="Times New Roman"/>
          <w:b/>
          <w:color w:val="000000" w:themeColor="text1"/>
          <w:szCs w:val="28"/>
          <w:lang w:eastAsia="x-none"/>
        </w:rPr>
        <w:t xml:space="preserve">of </w:t>
      </w:r>
      <w:r w:rsidR="009812E3" w:rsidRPr="009812E3">
        <w:rPr>
          <w:rFonts w:cs="Times New Roman"/>
          <w:b/>
          <w:color w:val="000000" w:themeColor="text1"/>
          <w:szCs w:val="28"/>
          <w:lang w:eastAsia="x-none"/>
        </w:rPr>
        <w:t>business lines and Charter</w:t>
      </w:r>
      <w:r>
        <w:rPr>
          <w:rFonts w:cs="Times New Roman"/>
          <w:b/>
          <w:color w:val="000000" w:themeColor="text1"/>
          <w:szCs w:val="28"/>
          <w:lang w:eastAsia="x-none"/>
        </w:rPr>
        <w:t xml:space="preserve"> </w:t>
      </w:r>
      <w:r w:rsidR="008C0D95">
        <w:rPr>
          <w:rFonts w:cs="Times New Roman"/>
          <w:b/>
          <w:color w:val="000000" w:themeColor="text1"/>
          <w:szCs w:val="28"/>
          <w:lang w:eastAsia="x-none"/>
        </w:rPr>
        <w:t>amendment</w:t>
      </w:r>
    </w:p>
    <w:p w14:paraId="71BAE42A" w14:textId="66EA5898" w:rsidR="00F95A0C" w:rsidRPr="00D00EAB" w:rsidRDefault="00F95A0C" w:rsidP="009853B9">
      <w:pPr>
        <w:spacing w:before="240" w:after="240" w:line="300" w:lineRule="exact"/>
        <w:jc w:val="center"/>
        <w:rPr>
          <w:iCs/>
          <w:color w:val="000000" w:themeColor="text1"/>
          <w:szCs w:val="28"/>
        </w:rPr>
      </w:pPr>
      <w:r w:rsidRPr="00D00EAB">
        <w:rPr>
          <w:iCs/>
          <w:color w:val="000000" w:themeColor="text1"/>
          <w:szCs w:val="28"/>
        </w:rPr>
        <w:t xml:space="preserve">To: </w:t>
      </w:r>
      <w:r w:rsidR="009853B9">
        <w:rPr>
          <w:iCs/>
          <w:color w:val="000000" w:themeColor="text1"/>
          <w:szCs w:val="28"/>
        </w:rPr>
        <w:t xml:space="preserve"> 2025 </w:t>
      </w:r>
      <w:r w:rsidRPr="00D00EAB">
        <w:rPr>
          <w:iCs/>
          <w:color w:val="000000" w:themeColor="text1"/>
          <w:szCs w:val="28"/>
        </w:rPr>
        <w:t>Annual General Meeting of Shareholders (General Meeting)</w:t>
      </w:r>
    </w:p>
    <w:p w14:paraId="1A83D9E1" w14:textId="77777777" w:rsidR="00DB647C" w:rsidRDefault="00F95A0C" w:rsidP="009853B9">
      <w:pPr>
        <w:spacing w:before="120" w:after="120" w:line="300" w:lineRule="exact"/>
        <w:rPr>
          <w:i/>
          <w:iCs/>
          <w:color w:val="000000" w:themeColor="text1"/>
          <w:szCs w:val="28"/>
          <w:lang w:val="vi-VN"/>
        </w:rPr>
      </w:pPr>
      <w:r w:rsidRPr="00D00EAB">
        <w:rPr>
          <w:i/>
          <w:iCs/>
          <w:color w:val="000000" w:themeColor="text1"/>
          <w:szCs w:val="28"/>
        </w:rPr>
        <w:t>Pursuant to</w:t>
      </w:r>
      <w:r w:rsidR="00DB647C">
        <w:rPr>
          <w:i/>
          <w:iCs/>
          <w:color w:val="000000" w:themeColor="text1"/>
          <w:szCs w:val="28"/>
          <w:lang w:val="vi-VN"/>
        </w:rPr>
        <w:t>:</w:t>
      </w:r>
    </w:p>
    <w:p w14:paraId="29D017AB" w14:textId="21039A6A" w:rsidR="00F95A0C" w:rsidRPr="00D00EAB" w:rsidRDefault="00DB647C" w:rsidP="009853B9">
      <w:pPr>
        <w:spacing w:before="120" w:after="120" w:line="300" w:lineRule="exact"/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  <w:lang w:val="vi-VN"/>
        </w:rPr>
        <w:t>T</w:t>
      </w:r>
      <w:r w:rsidR="00F95A0C" w:rsidRPr="00D00EAB">
        <w:rPr>
          <w:i/>
          <w:iCs/>
          <w:color w:val="000000" w:themeColor="text1"/>
          <w:szCs w:val="28"/>
        </w:rPr>
        <w:t>he Enterprise Law No. 59/2019/QH14 dated June 17, 2020;</w:t>
      </w:r>
    </w:p>
    <w:p w14:paraId="2F28D111" w14:textId="7763BD15" w:rsidR="00F95A0C" w:rsidRPr="00D00EAB" w:rsidRDefault="00DB647C" w:rsidP="009853B9">
      <w:pPr>
        <w:spacing w:before="120" w:after="120" w:line="300" w:lineRule="exact"/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  <w:lang w:val="vi-VN"/>
        </w:rPr>
        <w:t>T</w:t>
      </w:r>
      <w:r w:rsidR="00F95A0C" w:rsidRPr="00D00EAB">
        <w:rPr>
          <w:i/>
          <w:iCs/>
          <w:color w:val="000000" w:themeColor="text1"/>
          <w:szCs w:val="28"/>
        </w:rPr>
        <w:t xml:space="preserve">he Charter on organization and operation of Power </w:t>
      </w:r>
      <w:r w:rsidR="008102ED" w:rsidRPr="00D00EAB">
        <w:rPr>
          <w:i/>
          <w:iCs/>
          <w:color w:val="000000" w:themeColor="text1"/>
          <w:szCs w:val="28"/>
        </w:rPr>
        <w:t>Engineering</w:t>
      </w:r>
      <w:r w:rsidR="009E53B7" w:rsidRPr="00D00EAB">
        <w:rPr>
          <w:i/>
          <w:iCs/>
          <w:color w:val="000000" w:themeColor="text1"/>
          <w:szCs w:val="28"/>
        </w:rPr>
        <w:t xml:space="preserve"> </w:t>
      </w:r>
      <w:r w:rsidR="00F95A0C" w:rsidRPr="00D00EAB">
        <w:rPr>
          <w:i/>
          <w:iCs/>
          <w:color w:val="000000" w:themeColor="text1"/>
          <w:szCs w:val="28"/>
        </w:rPr>
        <w:t>Consulting Joint Stock Company 1;</w:t>
      </w:r>
    </w:p>
    <w:p w14:paraId="4BE939C3" w14:textId="18EEEC18" w:rsidR="00F95A0C" w:rsidRPr="00F95A0C" w:rsidRDefault="00F95A0C" w:rsidP="009853B9">
      <w:pPr>
        <w:spacing w:before="120" w:after="120" w:line="300" w:lineRule="exact"/>
        <w:rPr>
          <w:iCs/>
          <w:color w:val="000000" w:themeColor="text1"/>
          <w:szCs w:val="28"/>
        </w:rPr>
      </w:pPr>
      <w:r w:rsidRPr="00D00EAB">
        <w:rPr>
          <w:iCs/>
          <w:color w:val="000000" w:themeColor="text1"/>
          <w:szCs w:val="28"/>
        </w:rPr>
        <w:t>Based on practical operational requirements and</w:t>
      </w:r>
      <w:r w:rsidRPr="00F95A0C">
        <w:rPr>
          <w:iCs/>
          <w:color w:val="000000" w:themeColor="text1"/>
          <w:szCs w:val="28"/>
        </w:rPr>
        <w:t xml:space="preserve"> orientation to expand the scope of service provision, taking advantage of the Company's </w:t>
      </w:r>
      <w:r w:rsidR="009F5EB9">
        <w:rPr>
          <w:iCs/>
          <w:color w:val="000000" w:themeColor="text1"/>
          <w:szCs w:val="28"/>
        </w:rPr>
        <w:t xml:space="preserve">available </w:t>
      </w:r>
      <w:r w:rsidRPr="00F95A0C">
        <w:rPr>
          <w:iCs/>
          <w:color w:val="000000" w:themeColor="text1"/>
          <w:szCs w:val="28"/>
        </w:rPr>
        <w:t xml:space="preserve">expertise and resources, the Company's </w:t>
      </w:r>
      <w:r w:rsidR="00C65755">
        <w:rPr>
          <w:iCs/>
          <w:color w:val="000000" w:themeColor="text1"/>
          <w:szCs w:val="28"/>
        </w:rPr>
        <w:t xml:space="preserve">Management </w:t>
      </w:r>
      <w:r w:rsidRPr="00F95A0C">
        <w:rPr>
          <w:iCs/>
          <w:color w:val="000000" w:themeColor="text1"/>
          <w:szCs w:val="28"/>
        </w:rPr>
        <w:t xml:space="preserve">Board respectfully submits to the </w:t>
      </w:r>
      <w:r w:rsidR="00CE5CF6">
        <w:rPr>
          <w:iCs/>
          <w:color w:val="000000" w:themeColor="text1"/>
          <w:szCs w:val="28"/>
        </w:rPr>
        <w:t xml:space="preserve">General Meeting </w:t>
      </w:r>
      <w:r w:rsidRPr="00F95A0C">
        <w:rPr>
          <w:iCs/>
          <w:color w:val="000000" w:themeColor="text1"/>
          <w:szCs w:val="28"/>
        </w:rPr>
        <w:t>for consideration, discussion and vote to approve the addition and detailed amendment of a number of related business lines and amendment of the Charter with the following contents:</w:t>
      </w:r>
    </w:p>
    <w:p w14:paraId="3CDC2F34" w14:textId="5F4C8D53" w:rsidR="00F40192" w:rsidRPr="00F75C36" w:rsidRDefault="00F95A0C" w:rsidP="009853B9">
      <w:pPr>
        <w:pStyle w:val="ListParagraph"/>
        <w:numPr>
          <w:ilvl w:val="0"/>
          <w:numId w:val="19"/>
        </w:numPr>
        <w:spacing w:before="120" w:after="120" w:line="300" w:lineRule="exact"/>
        <w:ind w:left="0" w:firstLine="0"/>
        <w:rPr>
          <w:szCs w:val="28"/>
        </w:rPr>
      </w:pPr>
      <w:r w:rsidRPr="00F75C36">
        <w:rPr>
          <w:iCs/>
          <w:color w:val="000000" w:themeColor="text1"/>
          <w:szCs w:val="28"/>
        </w:rPr>
        <w:t>Approval of the content of the addition of the following business lines</w:t>
      </w:r>
      <w:r w:rsidR="00F75C36" w:rsidRPr="00F75C36">
        <w:rPr>
          <w:iCs/>
          <w:color w:val="000000" w:themeColor="text1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0"/>
        <w:gridCol w:w="1402"/>
      </w:tblGrid>
      <w:tr w:rsidR="00F40192" w:rsidRPr="008E267A" w14:paraId="4D13D7D8" w14:textId="77777777" w:rsidTr="006C4BDD">
        <w:trPr>
          <w:tblHeader/>
        </w:trPr>
        <w:tc>
          <w:tcPr>
            <w:tcW w:w="7660" w:type="dxa"/>
          </w:tcPr>
          <w:p w14:paraId="660BC298" w14:textId="24D256CC" w:rsidR="00F40192" w:rsidRPr="008E267A" w:rsidRDefault="00691011" w:rsidP="00027E89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8E267A">
              <w:rPr>
                <w:color w:val="000000" w:themeColor="text1"/>
                <w:sz w:val="26"/>
                <w:szCs w:val="28"/>
              </w:rPr>
              <w:t>B</w:t>
            </w:r>
            <w:r w:rsidR="00027E89" w:rsidRPr="008E267A">
              <w:rPr>
                <w:color w:val="000000" w:themeColor="text1"/>
                <w:sz w:val="26"/>
                <w:szCs w:val="28"/>
              </w:rPr>
              <w:t>usiness</w:t>
            </w:r>
          </w:p>
        </w:tc>
        <w:tc>
          <w:tcPr>
            <w:tcW w:w="1402" w:type="dxa"/>
          </w:tcPr>
          <w:p w14:paraId="6C351FDA" w14:textId="7097F13D" w:rsidR="00F40192" w:rsidRPr="008E267A" w:rsidRDefault="00E35E61" w:rsidP="00E35E61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8E267A">
              <w:rPr>
                <w:color w:val="000000" w:themeColor="text1"/>
                <w:sz w:val="26"/>
                <w:szCs w:val="28"/>
              </w:rPr>
              <w:t>Codes</w:t>
            </w:r>
          </w:p>
        </w:tc>
      </w:tr>
      <w:tr w:rsidR="00F40192" w:rsidRPr="008E267A" w14:paraId="6F46C2D5" w14:textId="77777777" w:rsidTr="006C4BDD">
        <w:tc>
          <w:tcPr>
            <w:tcW w:w="7660" w:type="dxa"/>
          </w:tcPr>
          <w:p w14:paraId="4838F66F" w14:textId="30C8CC50" w:rsidR="00873C59" w:rsidRPr="00405C74" w:rsidRDefault="006C4BDD" w:rsidP="008E267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5C74">
              <w:rPr>
                <w:color w:val="000000" w:themeColor="text1"/>
                <w:sz w:val="26"/>
                <w:szCs w:val="26"/>
              </w:rPr>
              <w:t>2</w:t>
            </w:r>
            <w:r w:rsidR="00F40192" w:rsidRPr="00405C74">
              <w:rPr>
                <w:color w:val="000000" w:themeColor="text1"/>
                <w:sz w:val="26"/>
                <w:szCs w:val="26"/>
              </w:rPr>
              <w:t xml:space="preserve">. </w:t>
            </w:r>
            <w:r w:rsidR="00873C59" w:rsidRPr="00405C74">
              <w:rPr>
                <w:color w:val="000000" w:themeColor="text1"/>
                <w:sz w:val="26"/>
                <w:szCs w:val="26"/>
              </w:rPr>
              <w:t>Other education not elsewhere classified</w:t>
            </w:r>
          </w:p>
          <w:p w14:paraId="0536792E" w14:textId="49CC71AD" w:rsidR="00873C59" w:rsidRPr="008E267A" w:rsidRDefault="00873C59" w:rsidP="00DB647C">
            <w:pPr>
              <w:jc w:val="both"/>
              <w:rPr>
                <w:color w:val="000000" w:themeColor="text1"/>
                <w:sz w:val="26"/>
                <w:szCs w:val="28"/>
              </w:rPr>
            </w:pPr>
            <w:r w:rsidRPr="00405C74">
              <w:rPr>
                <w:color w:val="000000" w:themeColor="text1"/>
                <w:sz w:val="26"/>
                <w:szCs w:val="26"/>
              </w:rPr>
              <w:t xml:space="preserve">Details: </w:t>
            </w:r>
            <w:r w:rsidR="00405C74" w:rsidRPr="00405C74">
              <w:rPr>
                <w:color w:val="000000" w:themeColor="text1"/>
                <w:sz w:val="26"/>
                <w:szCs w:val="26"/>
              </w:rPr>
              <w:t>Non-degree-specific education at training and refresher centers (Training and refresher courses on operations of power plant, substation management, and transmission systems; technical training, operational management, and safety in energy sector, etc.)</w:t>
            </w:r>
          </w:p>
        </w:tc>
        <w:tc>
          <w:tcPr>
            <w:tcW w:w="1402" w:type="dxa"/>
          </w:tcPr>
          <w:p w14:paraId="15D3894B" w14:textId="77777777" w:rsidR="00F40192" w:rsidRPr="008E267A" w:rsidRDefault="00F40192" w:rsidP="004A3CCE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8E267A">
              <w:rPr>
                <w:color w:val="000000" w:themeColor="text1"/>
                <w:sz w:val="26"/>
                <w:szCs w:val="28"/>
              </w:rPr>
              <w:t>8559</w:t>
            </w:r>
          </w:p>
        </w:tc>
      </w:tr>
    </w:tbl>
    <w:p w14:paraId="08AD5540" w14:textId="12DCD571" w:rsidR="00F40192" w:rsidRPr="00F40192" w:rsidRDefault="009F48AD" w:rsidP="009F48AD">
      <w:pPr>
        <w:pStyle w:val="ListParagraph"/>
        <w:numPr>
          <w:ilvl w:val="0"/>
          <w:numId w:val="19"/>
        </w:numPr>
        <w:tabs>
          <w:tab w:val="left" w:pos="1134"/>
        </w:tabs>
        <w:spacing w:before="120" w:after="120" w:line="240" w:lineRule="auto"/>
        <w:rPr>
          <w:szCs w:val="28"/>
        </w:rPr>
      </w:pPr>
      <w:r w:rsidRPr="009F48AD">
        <w:rPr>
          <w:szCs w:val="28"/>
        </w:rPr>
        <w:t xml:space="preserve">Approval of the following detailed amendments to the </w:t>
      </w:r>
      <w:r w:rsidR="00405C74">
        <w:t>Company's</w:t>
      </w:r>
      <w:r w:rsidR="00405C74" w:rsidRPr="009F48AD">
        <w:rPr>
          <w:szCs w:val="28"/>
        </w:rPr>
        <w:t xml:space="preserve"> </w:t>
      </w:r>
      <w:r w:rsidRPr="009F48AD">
        <w:rPr>
          <w:szCs w:val="28"/>
        </w:rPr>
        <w:t>business lines</w:t>
      </w:r>
      <w:r w:rsidR="00F40192" w:rsidRPr="00F40192">
        <w:rPr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8"/>
        <w:gridCol w:w="1404"/>
      </w:tblGrid>
      <w:tr w:rsidR="00F40192" w:rsidRPr="002A7C24" w14:paraId="4E05BD33" w14:textId="77777777" w:rsidTr="002A7C24">
        <w:trPr>
          <w:tblHeader/>
        </w:trPr>
        <w:tc>
          <w:tcPr>
            <w:tcW w:w="7658" w:type="dxa"/>
          </w:tcPr>
          <w:p w14:paraId="7CAC3311" w14:textId="2A22C843" w:rsidR="00F40192" w:rsidRPr="002A7C24" w:rsidRDefault="00027E89" w:rsidP="00027E89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2A7C24">
              <w:rPr>
                <w:color w:val="000000" w:themeColor="text1"/>
                <w:sz w:val="26"/>
                <w:szCs w:val="28"/>
              </w:rPr>
              <w:t xml:space="preserve">Business </w:t>
            </w:r>
          </w:p>
        </w:tc>
        <w:tc>
          <w:tcPr>
            <w:tcW w:w="1404" w:type="dxa"/>
          </w:tcPr>
          <w:p w14:paraId="75300391" w14:textId="1BAB4927" w:rsidR="00F40192" w:rsidRPr="002A7C24" w:rsidRDefault="00027E89" w:rsidP="00027E89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2A7C24">
              <w:rPr>
                <w:color w:val="000000" w:themeColor="text1"/>
                <w:sz w:val="26"/>
                <w:szCs w:val="28"/>
              </w:rPr>
              <w:t>Code</w:t>
            </w:r>
          </w:p>
        </w:tc>
      </w:tr>
      <w:tr w:rsidR="00405C74" w:rsidRPr="002A7C24" w14:paraId="3076EA97" w14:textId="77777777" w:rsidTr="002A7C24">
        <w:tc>
          <w:tcPr>
            <w:tcW w:w="7658" w:type="dxa"/>
          </w:tcPr>
          <w:p w14:paraId="1C9B0F83" w14:textId="77777777" w:rsidR="00405C74" w:rsidRPr="00405C74" w:rsidRDefault="00405C74" w:rsidP="00405C74">
            <w:pPr>
              <w:rPr>
                <w:color w:val="000000" w:themeColor="text1"/>
                <w:sz w:val="26"/>
                <w:szCs w:val="26"/>
              </w:rPr>
            </w:pPr>
            <w:r w:rsidRPr="00405C74">
              <w:rPr>
                <w:color w:val="000000" w:themeColor="text1"/>
                <w:sz w:val="26"/>
                <w:szCs w:val="26"/>
              </w:rPr>
              <w:t>1. Architectural activities and related technical consulting</w:t>
            </w:r>
            <w:r w:rsidRPr="00405C74">
              <w:rPr>
                <w:color w:val="000000" w:themeColor="text1"/>
                <w:sz w:val="26"/>
                <w:szCs w:val="26"/>
              </w:rPr>
              <w:br/>
              <w:t>Details:</w:t>
            </w:r>
          </w:p>
          <w:p w14:paraId="03AEE045" w14:textId="77777777" w:rsidR="00405C74" w:rsidRPr="00405C74" w:rsidRDefault="00405C74" w:rsidP="00405C74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Preparation and appraisal: Planning for development of electricity industry including hydropower, thermal power, wind power, solar power, geothermal energy, tidal energy, nuclear energy, and atomic energy; general integrated planning for river basin on interprovincial scale;</w:t>
            </w:r>
          </w:p>
          <w:p w14:paraId="66DE7C13" w14:textId="77777777" w:rsidR="00405C74" w:rsidRPr="00405C74" w:rsidRDefault="00405C74" w:rsidP="00405C74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Mapping for cadastral map preparation;</w:t>
            </w:r>
          </w:p>
          <w:p w14:paraId="004AC9E9" w14:textId="77777777" w:rsidR="00405C74" w:rsidRPr="00405C74" w:rsidRDefault="00405C74" w:rsidP="00405C74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Inspection of project construction quality;</w:t>
            </w:r>
          </w:p>
          <w:p w14:paraId="50309D6D" w14:textId="77777777" w:rsidR="00405C74" w:rsidRPr="00405C74" w:rsidRDefault="00405C74" w:rsidP="00405C74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Consulting and evaluating construction investment projects;</w:t>
            </w:r>
          </w:p>
          <w:p w14:paraId="741437C3" w14:textId="77777777" w:rsidR="00405C74" w:rsidRPr="00405C74" w:rsidRDefault="00405C74" w:rsidP="00405C74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Management of construction investment project;</w:t>
            </w:r>
          </w:p>
          <w:p w14:paraId="46AC21E9" w14:textId="77777777" w:rsidR="00405C74" w:rsidRPr="00405C74" w:rsidRDefault="00405C74" w:rsidP="00405C74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 xml:space="preserve">Engineering specialized testing (at the certified laboratory and at on-site surveyed areas), including: Soil testing for construction, water quality testing for construction; Construction materials testing, element </w:t>
            </w:r>
            <w:r w:rsidRPr="00405C74">
              <w:rPr>
                <w:bCs/>
                <w:color w:val="000000" w:themeColor="text1"/>
                <w:sz w:val="26"/>
                <w:szCs w:val="26"/>
              </w:rPr>
              <w:lastRenderedPageBreak/>
              <w:t>and construction product testing; testing structure of engineering works, composition and physical-mechanical properties of soil and rock; Testing of foundation physical-mechanical properties, and other relevant tests.</w:t>
            </w:r>
          </w:p>
          <w:p w14:paraId="549DBB0A" w14:textId="77777777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Management of project construction investment cost including: Preparation and appraisal of total investment cost; Evaluation of the construction investment project's effectiveness; Determining investment capital indicators, norms, unit prices of project construction works, and indices for construction price; Quantification and break down of construction work volumes; Preparation and appraisal of cost estimates for project construction; Determination of bidding package prices and contract prices in construction activities; Cost control for project construction; Preparation of payment and settlement documents for contracts and for investment capital expenditures for project construction;</w:t>
            </w:r>
          </w:p>
          <w:p w14:paraId="421D4ED7" w14:textId="77777777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Preparation and appraisal: Bidding plans; Prequalification Invitation documents; Tender documents; Request documents for bid appointment;</w:t>
            </w:r>
          </w:p>
          <w:p w14:paraId="796670A2" w14:textId="77777777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Preparation of reports for evaluation of prequalification documents, bid documents, Bid proposals; preparation of Appraisal reports of bidding results;</w:t>
            </w:r>
          </w:p>
          <w:p w14:paraId="69FBF195" w14:textId="77777777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Engineering geological surveys</w:t>
            </w:r>
          </w:p>
          <w:p w14:paraId="016FCF5A" w14:textId="77777777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Engineering geodetic surveys;</w:t>
            </w:r>
          </w:p>
          <w:p w14:paraId="39726A97" w14:textId="749E0511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 xml:space="preserve">- Curtain grouting; consolidation for foundation </w:t>
            </w:r>
            <w:r w:rsidR="002C74CC" w:rsidRPr="00405C74">
              <w:rPr>
                <w:bCs/>
                <w:color w:val="000000" w:themeColor="text1"/>
                <w:sz w:val="26"/>
                <w:szCs w:val="26"/>
              </w:rPr>
              <w:t>treatment, structure</w:t>
            </w:r>
            <w:r w:rsidRPr="00405C74">
              <w:rPr>
                <w:bCs/>
                <w:color w:val="000000" w:themeColor="text1"/>
                <w:sz w:val="26"/>
                <w:szCs w:val="26"/>
              </w:rPr>
              <w:t xml:space="preserve"> of engineering works;</w:t>
            </w:r>
          </w:p>
          <w:p w14:paraId="756FF3DA" w14:textId="77777777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Hydrological surveys;</w:t>
            </w:r>
          </w:p>
          <w:p w14:paraId="62EAE50F" w14:textId="77777777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Engineering geological and hydrogeological surveys;</w:t>
            </w:r>
          </w:p>
          <w:p w14:paraId="68625BD2" w14:textId="77777777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Topographic surveys;</w:t>
            </w:r>
          </w:p>
          <w:p w14:paraId="20696C4B" w14:textId="77777777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Design consulting, appraisal consulting, and supervision consulting on fire prevention and firefighting</w:t>
            </w:r>
          </w:p>
          <w:p w14:paraId="076C4D65" w14:textId="77777777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Supervision consulting for project construction execution</w:t>
            </w:r>
          </w:p>
          <w:p w14:paraId="60E1CE7E" w14:textId="77777777" w:rsidR="00405C74" w:rsidRPr="00405C74" w:rsidRDefault="00405C74" w:rsidP="00405C74">
            <w:pPr>
              <w:ind w:left="142"/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- Design consulting and technical consulting in energy sector</w:t>
            </w:r>
          </w:p>
          <w:p w14:paraId="51BB9775" w14:textId="77777777" w:rsidR="00405C74" w:rsidRPr="00405C74" w:rsidRDefault="00405C74" w:rsidP="00DE180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(Article 41 of Decree 136/2020/ND-CP stipulates the conditions for facilities whose providing business of fire prevention and firefighting services</w:t>
            </w:r>
          </w:p>
          <w:p w14:paraId="3F9C264F" w14:textId="24AE3B9F" w:rsidR="00405C74" w:rsidRPr="00405C74" w:rsidRDefault="00405C74" w:rsidP="00405C74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05C74">
              <w:rPr>
                <w:bCs/>
                <w:color w:val="000000" w:themeColor="text1"/>
                <w:sz w:val="26"/>
                <w:szCs w:val="26"/>
              </w:rPr>
              <w:t>Article 107 of Decree 175/2024/ND-CP specifying competency conditions of organizations providing construction supervision consulting services)</w:t>
            </w:r>
          </w:p>
        </w:tc>
        <w:tc>
          <w:tcPr>
            <w:tcW w:w="1404" w:type="dxa"/>
          </w:tcPr>
          <w:p w14:paraId="64767BC4" w14:textId="77777777" w:rsidR="00405C74" w:rsidRPr="002A7C24" w:rsidRDefault="00405C74" w:rsidP="00405C74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2A7C24">
              <w:rPr>
                <w:color w:val="000000" w:themeColor="text1"/>
                <w:sz w:val="26"/>
                <w:szCs w:val="28"/>
              </w:rPr>
              <w:lastRenderedPageBreak/>
              <w:t>7110</w:t>
            </w:r>
          </w:p>
        </w:tc>
      </w:tr>
      <w:tr w:rsidR="00405C74" w:rsidRPr="002A7C24" w14:paraId="7900C739" w14:textId="77777777" w:rsidTr="002A7C24">
        <w:trPr>
          <w:trHeight w:val="1077"/>
        </w:trPr>
        <w:tc>
          <w:tcPr>
            <w:tcW w:w="7658" w:type="dxa"/>
          </w:tcPr>
          <w:p w14:paraId="5AA197D0" w14:textId="0CC3A85C" w:rsidR="00405C74" w:rsidRPr="0049416E" w:rsidRDefault="00405C74" w:rsidP="00405C74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lastRenderedPageBreak/>
              <w:t xml:space="preserve">2. </w:t>
            </w:r>
            <w:r w:rsidR="0049416E" w:rsidRPr="0049416E">
              <w:rPr>
                <w:color w:val="000000" w:themeColor="text1"/>
                <w:sz w:val="26"/>
                <w:szCs w:val="26"/>
              </w:rPr>
              <w:t>Primary vocational training</w:t>
            </w:r>
          </w:p>
          <w:p w14:paraId="290FECCB" w14:textId="309F8832" w:rsidR="00405C74" w:rsidRPr="0049416E" w:rsidRDefault="00405C74" w:rsidP="00405C74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9416E">
              <w:rPr>
                <w:bCs/>
                <w:color w:val="000000" w:themeColor="text1"/>
                <w:sz w:val="26"/>
                <w:szCs w:val="26"/>
              </w:rPr>
              <w:t xml:space="preserve">Details: Vocational training services </w:t>
            </w:r>
            <w:r w:rsidR="0049416E" w:rsidRPr="0049416E">
              <w:rPr>
                <w:color w:val="000000" w:themeColor="text1"/>
                <w:sz w:val="26"/>
                <w:szCs w:val="26"/>
              </w:rPr>
              <w:t>(Basic-level training in electrical - electronic engineering, power plant operations, etc., with certification for learners)</w:t>
            </w:r>
          </w:p>
        </w:tc>
        <w:tc>
          <w:tcPr>
            <w:tcW w:w="1404" w:type="dxa"/>
          </w:tcPr>
          <w:p w14:paraId="62FC02B5" w14:textId="77777777" w:rsidR="00405C74" w:rsidRPr="002A7C24" w:rsidRDefault="00405C74" w:rsidP="00405C74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2A7C24">
              <w:rPr>
                <w:color w:val="000000" w:themeColor="text1"/>
                <w:sz w:val="26"/>
                <w:szCs w:val="28"/>
              </w:rPr>
              <w:t>8531</w:t>
            </w:r>
          </w:p>
        </w:tc>
      </w:tr>
      <w:tr w:rsidR="00405C74" w:rsidRPr="002A7C24" w14:paraId="5A5F743B" w14:textId="77777777" w:rsidTr="002A7C24">
        <w:trPr>
          <w:trHeight w:val="1077"/>
        </w:trPr>
        <w:tc>
          <w:tcPr>
            <w:tcW w:w="7658" w:type="dxa"/>
          </w:tcPr>
          <w:p w14:paraId="75F3A8BF" w14:textId="77777777" w:rsidR="00405C74" w:rsidRPr="0049416E" w:rsidRDefault="00405C74" w:rsidP="00405C74">
            <w:pPr>
              <w:rPr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t>4. Scientific research and technological development in the fields of engineering and technology</w:t>
            </w:r>
          </w:p>
          <w:p w14:paraId="1F9D9E00" w14:textId="77777777" w:rsidR="00405C74" w:rsidRPr="0049416E" w:rsidRDefault="00405C74" w:rsidP="00405C74">
            <w:pPr>
              <w:rPr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t>Details:</w:t>
            </w:r>
          </w:p>
          <w:p w14:paraId="7CC32E27" w14:textId="77777777" w:rsidR="00405C74" w:rsidRPr="0049416E" w:rsidRDefault="00405C74" w:rsidP="00405C74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</w:tabs>
              <w:spacing w:before="60" w:after="60"/>
              <w:ind w:left="567"/>
              <w:rPr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t xml:space="preserve">Quality inspection of construction project, including: Inspection of construction materials, construction products, construction </w:t>
            </w:r>
            <w:r w:rsidRPr="0049416E">
              <w:rPr>
                <w:color w:val="000000" w:themeColor="text1"/>
                <w:sz w:val="26"/>
                <w:szCs w:val="26"/>
              </w:rPr>
              <w:lastRenderedPageBreak/>
              <w:t>elements; structural inspection of construction works; Overall inspection of construction works; and other inspections.</w:t>
            </w:r>
          </w:p>
          <w:p w14:paraId="66CE8B4C" w14:textId="77777777" w:rsidR="00405C74" w:rsidRPr="0049416E" w:rsidRDefault="00405C74" w:rsidP="00405C74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</w:tabs>
              <w:spacing w:before="60" w:after="60"/>
              <w:ind w:left="567"/>
              <w:rPr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t>Consulting and transferring environmental technology in fields of industry, agriculture, aquaculture, natural resources, and minerals etc.;</w:t>
            </w:r>
          </w:p>
          <w:p w14:paraId="1CC2C9A3" w14:textId="77777777" w:rsidR="00405C74" w:rsidRPr="0049416E" w:rsidRDefault="00405C74" w:rsidP="00405C74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</w:tabs>
              <w:spacing w:before="60" w:after="60"/>
              <w:ind w:left="567"/>
              <w:rPr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t>Appraisal and inspection of pressure equipment.</w:t>
            </w:r>
          </w:p>
          <w:p w14:paraId="77BE42AF" w14:textId="77777777" w:rsidR="00405C74" w:rsidRPr="0049416E" w:rsidRDefault="00405C74" w:rsidP="00405C74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</w:tabs>
              <w:spacing w:before="60" w:after="60"/>
              <w:ind w:left="567"/>
              <w:rPr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t>Project construction investment reports, economic-technical reports (pre-feasibility study reports), and reports of construction investment project (feasibility study report) for following projects:</w:t>
            </w:r>
          </w:p>
          <w:p w14:paraId="591136EC" w14:textId="77777777" w:rsidR="00405C74" w:rsidRPr="0049416E" w:rsidRDefault="00405C74" w:rsidP="00405C74">
            <w:pPr>
              <w:ind w:left="720"/>
              <w:rPr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t>• Civil construction works;</w:t>
            </w:r>
          </w:p>
          <w:p w14:paraId="0474E59D" w14:textId="77777777" w:rsidR="00405C74" w:rsidRPr="0049416E" w:rsidRDefault="00405C74" w:rsidP="00405C74">
            <w:pPr>
              <w:ind w:left="720"/>
              <w:rPr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t xml:space="preserve">• Industrial construction works: energy facilities including: Thermal power plants (centers), hydropower plants, nuclear power plants, wind power plants; geothermal power plants; tidal power plants; solar power plants; power transmission lines, substations; </w:t>
            </w:r>
          </w:p>
          <w:p w14:paraId="13995E67" w14:textId="77777777" w:rsidR="00405C74" w:rsidRPr="0049416E" w:rsidRDefault="00405C74" w:rsidP="00405C74">
            <w:pPr>
              <w:ind w:left="720"/>
              <w:rPr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t>• Technical infrastructural works;</w:t>
            </w:r>
          </w:p>
          <w:p w14:paraId="7DC748E4" w14:textId="77777777" w:rsidR="00405C74" w:rsidRPr="0049416E" w:rsidRDefault="00405C74" w:rsidP="00405C74">
            <w:pPr>
              <w:ind w:left="720"/>
              <w:rPr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t>• Transportation works;</w:t>
            </w:r>
          </w:p>
          <w:p w14:paraId="61444ADD" w14:textId="77777777" w:rsidR="00405C74" w:rsidRPr="0049416E" w:rsidRDefault="00405C74" w:rsidP="00405C74">
            <w:pPr>
              <w:ind w:left="720"/>
              <w:rPr>
                <w:color w:val="000000" w:themeColor="text1"/>
                <w:sz w:val="26"/>
                <w:szCs w:val="26"/>
              </w:rPr>
            </w:pPr>
            <w:r w:rsidRPr="0049416E">
              <w:rPr>
                <w:color w:val="000000" w:themeColor="text1"/>
                <w:sz w:val="26"/>
                <w:szCs w:val="26"/>
              </w:rPr>
              <w:t>• Agricultural and rural development works: water resources works including: Reservoirs; dams (earthfilled dams, earthfilled-rockfilled dams, concrete dams); dikes, embankments, retaining walls (river dikes, sea dikes, protective dikes, cofferdams); agricultural hydraulic systems (irrigation and drainage works for agriculture, forestry, and aquaculture); water supply projects for residential and industrial uses; flood spillways, inlet culverts, outlet culverts, open surface headrace canals, grounded headrace pipelines, hydraulic tunnels, and other water resource works;</w:t>
            </w:r>
          </w:p>
          <w:p w14:paraId="0ABA46C2" w14:textId="13F8D9D4" w:rsidR="00405C74" w:rsidRPr="00DE180D" w:rsidRDefault="00405C74" w:rsidP="00405C74">
            <w:pPr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/>
            <w:r w:rsidRPr="00DE180D">
              <w:rPr>
                <w:b/>
                <w:color w:val="000000" w:themeColor="text1"/>
                <w:sz w:val="26"/>
                <w:szCs w:val="26"/>
                <w:highlight w:val="yellow"/>
              </w:rPr>
              <w:t>Scientific research and technological development in energy sector.</w:t>
            </w:r>
            <w:bookmarkEnd w:id="0"/>
          </w:p>
        </w:tc>
        <w:tc>
          <w:tcPr>
            <w:tcW w:w="1404" w:type="dxa"/>
          </w:tcPr>
          <w:p w14:paraId="2739402B" w14:textId="5C4B44C5" w:rsidR="00405C74" w:rsidRPr="002A7C24" w:rsidRDefault="00405C74" w:rsidP="00405C74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lastRenderedPageBreak/>
              <w:t>7212</w:t>
            </w:r>
          </w:p>
        </w:tc>
      </w:tr>
    </w:tbl>
    <w:p w14:paraId="2481CC7D" w14:textId="77777777" w:rsidR="009B0135" w:rsidRPr="009B0135" w:rsidRDefault="009B0135" w:rsidP="00FE396B">
      <w:pPr>
        <w:pStyle w:val="ListParagraph"/>
        <w:tabs>
          <w:tab w:val="left" w:pos="993"/>
        </w:tabs>
        <w:spacing w:before="120" w:after="120" w:line="300" w:lineRule="exact"/>
        <w:ind w:left="0" w:firstLine="540"/>
        <w:rPr>
          <w:rFonts w:eastAsia="Times New Roman" w:cs="Times New Roman"/>
          <w:noProof/>
          <w:color w:val="000000" w:themeColor="text1"/>
          <w:szCs w:val="28"/>
        </w:rPr>
      </w:pPr>
      <w:r w:rsidRPr="009B0135">
        <w:rPr>
          <w:rFonts w:eastAsia="Times New Roman" w:cs="Times New Roman"/>
          <w:noProof/>
          <w:color w:val="000000" w:themeColor="text1"/>
          <w:szCs w:val="28"/>
        </w:rPr>
        <w:lastRenderedPageBreak/>
        <w:t>Details of the business codes according to Decision No. 27/2018/QD-TTg of the Prime Minister on the System of Vietnam's economic sectors.</w:t>
      </w:r>
    </w:p>
    <w:p w14:paraId="228EAC88" w14:textId="44BE1030" w:rsidR="009B0135" w:rsidRPr="009B0135" w:rsidRDefault="00535798" w:rsidP="00FE396B">
      <w:pPr>
        <w:pStyle w:val="ListParagraph"/>
        <w:tabs>
          <w:tab w:val="left" w:pos="993"/>
        </w:tabs>
        <w:spacing w:before="120" w:after="120" w:line="300" w:lineRule="exact"/>
        <w:ind w:left="0" w:firstLine="540"/>
        <w:rPr>
          <w:rFonts w:eastAsia="Times New Roman" w:cs="Times New Roman"/>
          <w:noProof/>
          <w:color w:val="000000" w:themeColor="text1"/>
          <w:szCs w:val="28"/>
        </w:rPr>
      </w:pPr>
      <w:r>
        <w:rPr>
          <w:rFonts w:eastAsia="Times New Roman" w:cs="Times New Roman"/>
          <w:noProof/>
          <w:color w:val="000000" w:themeColor="text1"/>
          <w:szCs w:val="28"/>
        </w:rPr>
        <w:t>3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>. Approv</w:t>
      </w:r>
      <w:r w:rsidR="00302D20">
        <w:rPr>
          <w:rFonts w:eastAsia="Times New Roman" w:cs="Times New Roman"/>
          <w:noProof/>
          <w:color w:val="000000" w:themeColor="text1"/>
          <w:szCs w:val="28"/>
        </w:rPr>
        <w:t xml:space="preserve">al of 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 xml:space="preserve">the </w:t>
      </w:r>
      <w:r w:rsidR="00862C4D">
        <w:rPr>
          <w:rFonts w:eastAsia="Times New Roman" w:cs="Times New Roman"/>
          <w:noProof/>
          <w:color w:val="000000" w:themeColor="text1"/>
          <w:szCs w:val="28"/>
        </w:rPr>
        <w:t>modification of the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 xml:space="preserve"> </w:t>
      </w:r>
      <w:r w:rsidR="001501EB">
        <w:rPr>
          <w:rFonts w:eastAsia="Times New Roman" w:cs="Times New Roman"/>
          <w:noProof/>
          <w:color w:val="000000" w:themeColor="text1"/>
          <w:szCs w:val="28"/>
        </w:rPr>
        <w:t>Company’s</w:t>
      </w:r>
      <w:r w:rsidR="001501EB" w:rsidRPr="009B0135">
        <w:rPr>
          <w:rFonts w:eastAsia="Times New Roman" w:cs="Times New Roman"/>
          <w:noProof/>
          <w:color w:val="000000" w:themeColor="text1"/>
          <w:szCs w:val="28"/>
        </w:rPr>
        <w:t xml:space="preserve"> 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>head office address</w:t>
      </w:r>
      <w:r w:rsidR="00862C4D">
        <w:rPr>
          <w:rFonts w:eastAsia="Times New Roman" w:cs="Times New Roman"/>
          <w:noProof/>
          <w:color w:val="000000" w:themeColor="text1"/>
          <w:szCs w:val="28"/>
        </w:rPr>
        <w:t xml:space="preserve"> as </w:t>
      </w:r>
      <w:r w:rsidR="004558F0">
        <w:rPr>
          <w:rFonts w:eastAsia="Times New Roman" w:cs="Times New Roman"/>
          <w:noProof/>
          <w:color w:val="000000" w:themeColor="text1"/>
          <w:szCs w:val="28"/>
        </w:rPr>
        <w:t xml:space="preserve">stated </w:t>
      </w:r>
      <w:r w:rsidR="00862C4D">
        <w:rPr>
          <w:rFonts w:eastAsia="Times New Roman" w:cs="Times New Roman"/>
          <w:noProof/>
          <w:color w:val="000000" w:themeColor="text1"/>
          <w:szCs w:val="28"/>
        </w:rPr>
        <w:t>i</w:t>
      </w:r>
      <w:r w:rsidR="00DB647C">
        <w:rPr>
          <w:rFonts w:eastAsia="Times New Roman" w:cs="Times New Roman"/>
          <w:noProof/>
          <w:color w:val="000000" w:themeColor="text1"/>
          <w:szCs w:val="28"/>
        </w:rPr>
        <w:t>n Clause 3, Article 2, Company</w:t>
      </w:r>
      <w:r w:rsidR="00862C4D">
        <w:rPr>
          <w:rFonts w:eastAsia="Times New Roman" w:cs="Times New Roman"/>
          <w:noProof/>
          <w:color w:val="000000" w:themeColor="text1"/>
          <w:szCs w:val="28"/>
        </w:rPr>
        <w:t xml:space="preserve"> Charter</w:t>
      </w:r>
      <w:r w:rsidR="0045272A">
        <w:rPr>
          <w:rFonts w:eastAsia="Times New Roman" w:cs="Times New Roman"/>
          <w:noProof/>
          <w:color w:val="000000" w:themeColor="text1"/>
          <w:szCs w:val="28"/>
        </w:rPr>
        <w:t xml:space="preserve"> to the new address, in line with the </w:t>
      </w:r>
      <w:r w:rsidR="00DD49D8">
        <w:rPr>
          <w:rFonts w:eastAsia="Times New Roman" w:cs="Times New Roman"/>
          <w:noProof/>
          <w:color w:val="000000" w:themeColor="text1"/>
          <w:szCs w:val="28"/>
        </w:rPr>
        <w:t>administrative boundary</w:t>
      </w:r>
      <w:r w:rsidR="000116C8">
        <w:rPr>
          <w:rFonts w:eastAsia="Times New Roman" w:cs="Times New Roman"/>
          <w:noProof/>
          <w:color w:val="000000" w:themeColor="text1"/>
          <w:szCs w:val="28"/>
        </w:rPr>
        <w:t xml:space="preserve"> modifications</w:t>
      </w:r>
      <w:r w:rsidR="00DD49D8">
        <w:rPr>
          <w:rFonts w:eastAsia="Times New Roman" w:cs="Times New Roman"/>
          <w:noProof/>
          <w:color w:val="000000" w:themeColor="text1"/>
          <w:szCs w:val="28"/>
        </w:rPr>
        <w:t xml:space="preserve"> after Hanoi City finalizes the arrangement of </w:t>
      </w:r>
      <w:r w:rsidR="00243641">
        <w:rPr>
          <w:rFonts w:eastAsia="Times New Roman" w:cs="Times New Roman"/>
          <w:noProof/>
          <w:color w:val="000000" w:themeColor="text1"/>
          <w:szCs w:val="28"/>
        </w:rPr>
        <w:t>administrative units</w:t>
      </w:r>
      <w:r w:rsidR="0030737F">
        <w:rPr>
          <w:rFonts w:eastAsia="Times New Roman" w:cs="Times New Roman"/>
          <w:noProof/>
          <w:color w:val="000000" w:themeColor="text1"/>
          <w:szCs w:val="28"/>
        </w:rPr>
        <w:t xml:space="preserve">. </w:t>
      </w:r>
    </w:p>
    <w:p w14:paraId="4568F513" w14:textId="0D31F7E6" w:rsidR="009B0135" w:rsidRPr="009B0135" w:rsidRDefault="00535798" w:rsidP="00FE396B">
      <w:pPr>
        <w:pStyle w:val="ListParagraph"/>
        <w:tabs>
          <w:tab w:val="left" w:pos="993"/>
        </w:tabs>
        <w:spacing w:before="120" w:after="120" w:line="300" w:lineRule="exact"/>
        <w:ind w:left="0" w:firstLine="540"/>
        <w:rPr>
          <w:rFonts w:eastAsia="Times New Roman" w:cs="Times New Roman"/>
          <w:noProof/>
          <w:color w:val="000000" w:themeColor="text1"/>
          <w:szCs w:val="28"/>
        </w:rPr>
      </w:pPr>
      <w:r>
        <w:rPr>
          <w:rFonts w:eastAsia="Times New Roman" w:cs="Times New Roman"/>
          <w:noProof/>
          <w:color w:val="000000" w:themeColor="text1"/>
          <w:szCs w:val="28"/>
        </w:rPr>
        <w:t>4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>. Approv</w:t>
      </w:r>
      <w:r w:rsidR="00302D20">
        <w:rPr>
          <w:rFonts w:eastAsia="Times New Roman" w:cs="Times New Roman"/>
          <w:noProof/>
          <w:color w:val="000000" w:themeColor="text1"/>
          <w:szCs w:val="28"/>
        </w:rPr>
        <w:t xml:space="preserve">al of 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 xml:space="preserve">the amendments and </w:t>
      </w:r>
      <w:r w:rsidR="00F75C36">
        <w:rPr>
          <w:rFonts w:eastAsia="Times New Roman" w:cs="Times New Roman"/>
          <w:noProof/>
          <w:color w:val="000000" w:themeColor="text1"/>
          <w:szCs w:val="28"/>
        </w:rPr>
        <w:t>addition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>s to the business lines in Claus</w:t>
      </w:r>
      <w:r w:rsidR="00DB647C">
        <w:rPr>
          <w:rFonts w:eastAsia="Times New Roman" w:cs="Times New Roman"/>
          <w:noProof/>
          <w:color w:val="000000" w:themeColor="text1"/>
          <w:szCs w:val="28"/>
        </w:rPr>
        <w:t xml:space="preserve">e 1, Article 4 of the Company 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 xml:space="preserve">Charter corresponding to the amendments and </w:t>
      </w:r>
      <w:r w:rsidR="00F75C36">
        <w:rPr>
          <w:rFonts w:eastAsia="Times New Roman" w:cs="Times New Roman"/>
          <w:noProof/>
          <w:color w:val="000000" w:themeColor="text1"/>
          <w:szCs w:val="28"/>
        </w:rPr>
        <w:t>addition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>s stated</w:t>
      </w:r>
      <w:r w:rsidR="00A87210">
        <w:rPr>
          <w:rFonts w:eastAsia="Times New Roman" w:cs="Times New Roman"/>
          <w:noProof/>
          <w:color w:val="000000" w:themeColor="text1"/>
          <w:szCs w:val="28"/>
        </w:rPr>
        <w:t xml:space="preserve"> in </w:t>
      </w:r>
      <w:r w:rsidR="006C4BDD">
        <w:rPr>
          <w:rFonts w:eastAsia="Times New Roman" w:cs="Times New Roman"/>
          <w:noProof/>
          <w:color w:val="000000" w:themeColor="text1"/>
          <w:szCs w:val="28"/>
        </w:rPr>
        <w:t>th</w:t>
      </w:r>
      <w:r w:rsidR="00A87210">
        <w:rPr>
          <w:rFonts w:eastAsia="Times New Roman" w:cs="Times New Roman"/>
          <w:noProof/>
          <w:color w:val="000000" w:themeColor="text1"/>
          <w:szCs w:val="28"/>
        </w:rPr>
        <w:t xml:space="preserve">is </w:t>
      </w:r>
      <w:r w:rsidR="006C4BDD">
        <w:rPr>
          <w:rFonts w:eastAsia="Times New Roman" w:cs="Times New Roman"/>
          <w:noProof/>
          <w:color w:val="000000" w:themeColor="text1"/>
          <w:szCs w:val="28"/>
        </w:rPr>
        <w:t>Submission Letter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>.</w:t>
      </w:r>
    </w:p>
    <w:p w14:paraId="668EC3B3" w14:textId="39209B29" w:rsidR="009B0135" w:rsidRPr="009B0135" w:rsidRDefault="00535798" w:rsidP="00FE396B">
      <w:pPr>
        <w:pStyle w:val="ListParagraph"/>
        <w:tabs>
          <w:tab w:val="left" w:pos="993"/>
        </w:tabs>
        <w:spacing w:before="120" w:after="120" w:line="300" w:lineRule="exact"/>
        <w:ind w:left="0" w:firstLine="540"/>
        <w:rPr>
          <w:rFonts w:eastAsia="Times New Roman" w:cs="Times New Roman"/>
          <w:noProof/>
          <w:color w:val="000000" w:themeColor="text1"/>
          <w:szCs w:val="28"/>
        </w:rPr>
      </w:pPr>
      <w:r>
        <w:rPr>
          <w:rFonts w:eastAsia="Times New Roman" w:cs="Times New Roman"/>
          <w:noProof/>
          <w:color w:val="000000" w:themeColor="text1"/>
          <w:szCs w:val="28"/>
        </w:rPr>
        <w:t>5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>. Assign</w:t>
      </w:r>
      <w:r w:rsidR="00E43A77">
        <w:rPr>
          <w:rFonts w:eastAsia="Times New Roman" w:cs="Times New Roman"/>
          <w:noProof/>
          <w:color w:val="000000" w:themeColor="text1"/>
          <w:szCs w:val="28"/>
        </w:rPr>
        <w:t>ing</w:t>
      </w:r>
      <w:r w:rsidR="009B0135" w:rsidRPr="009B0135">
        <w:rPr>
          <w:rFonts w:eastAsia="Times New Roman" w:cs="Times New Roman"/>
          <w:noProof/>
          <w:color w:val="000000" w:themeColor="text1"/>
          <w:szCs w:val="28"/>
        </w:rPr>
        <w:t xml:space="preserve"> the General Director of the Company to update and register changes to the business registration content at the competent business registration agency and publish information in accordance with legal regulations.</w:t>
      </w:r>
    </w:p>
    <w:p w14:paraId="46BA3E8E" w14:textId="0B9D6154" w:rsidR="009B0135" w:rsidRDefault="009B0135" w:rsidP="00FE396B">
      <w:pPr>
        <w:pStyle w:val="ListParagraph"/>
        <w:tabs>
          <w:tab w:val="left" w:pos="993"/>
        </w:tabs>
        <w:spacing w:before="240" w:after="120" w:line="300" w:lineRule="exact"/>
        <w:ind w:left="0" w:firstLine="547"/>
        <w:contextualSpacing w:val="0"/>
        <w:rPr>
          <w:rFonts w:eastAsia="Times New Roman" w:cs="Times New Roman"/>
          <w:noProof/>
          <w:color w:val="000000" w:themeColor="text1"/>
          <w:szCs w:val="28"/>
        </w:rPr>
      </w:pPr>
      <w:r w:rsidRPr="009B0135">
        <w:rPr>
          <w:rFonts w:eastAsia="Times New Roman" w:cs="Times New Roman"/>
          <w:noProof/>
          <w:color w:val="000000" w:themeColor="text1"/>
          <w:szCs w:val="28"/>
        </w:rPr>
        <w:t xml:space="preserve">The </w:t>
      </w:r>
      <w:r>
        <w:rPr>
          <w:rFonts w:eastAsia="Times New Roman" w:cs="Times New Roman"/>
          <w:noProof/>
          <w:color w:val="000000" w:themeColor="text1"/>
          <w:szCs w:val="28"/>
        </w:rPr>
        <w:t xml:space="preserve">Management </w:t>
      </w:r>
      <w:r w:rsidRPr="009B0135">
        <w:rPr>
          <w:rFonts w:eastAsia="Times New Roman" w:cs="Times New Roman"/>
          <w:noProof/>
          <w:color w:val="000000" w:themeColor="text1"/>
          <w:szCs w:val="28"/>
        </w:rPr>
        <w:t>Board respectfully submits to the General Meeting for consideration and approval</w:t>
      </w:r>
      <w:r w:rsidR="00D00EAB" w:rsidRPr="004C1709">
        <w:rPr>
          <w:noProof/>
        </w:rPr>
        <w:t>./.</w:t>
      </w:r>
      <w:r w:rsidR="008102ED">
        <w:rPr>
          <w:noProof/>
        </w:rPr>
        <w:t xml:space="preserve">   </w:t>
      </w:r>
    </w:p>
    <w:p w14:paraId="1D043E67" w14:textId="289AD768" w:rsidR="00D00EAB" w:rsidRDefault="00D00EAB" w:rsidP="007747C4">
      <w:pPr>
        <w:pStyle w:val="ListParagraph"/>
        <w:tabs>
          <w:tab w:val="left" w:pos="993"/>
        </w:tabs>
        <w:spacing w:before="120" w:after="120" w:line="240" w:lineRule="auto"/>
        <w:ind w:left="0" w:firstLine="540"/>
        <w:contextualSpacing w:val="0"/>
        <w:rPr>
          <w:rFonts w:eastAsia="Times New Roman" w:cs="Times New Roman"/>
          <w:noProof/>
          <w:color w:val="000000" w:themeColor="text1"/>
          <w:szCs w:val="28"/>
        </w:rPr>
      </w:pPr>
    </w:p>
    <w:p w14:paraId="57467770" w14:textId="0F96F4CD" w:rsidR="00D00EAB" w:rsidRDefault="00D00EAB" w:rsidP="007747C4">
      <w:pPr>
        <w:pStyle w:val="ListParagraph"/>
        <w:tabs>
          <w:tab w:val="left" w:pos="993"/>
        </w:tabs>
        <w:spacing w:before="120" w:after="120" w:line="240" w:lineRule="auto"/>
        <w:ind w:left="0" w:firstLine="540"/>
        <w:contextualSpacing w:val="0"/>
        <w:rPr>
          <w:rFonts w:eastAsia="Times New Roman" w:cs="Times New Roman"/>
          <w:noProof/>
          <w:color w:val="000000" w:themeColor="text1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5"/>
        <w:gridCol w:w="4499"/>
      </w:tblGrid>
      <w:tr w:rsidR="00D00EAB" w:rsidRPr="004C1709" w14:paraId="10952DA4" w14:textId="77777777" w:rsidTr="003F64F0">
        <w:trPr>
          <w:trHeight w:val="1852"/>
        </w:trPr>
        <w:tc>
          <w:tcPr>
            <w:tcW w:w="4505" w:type="dxa"/>
          </w:tcPr>
          <w:p w14:paraId="6BB15115" w14:textId="77777777" w:rsidR="00D00EAB" w:rsidRPr="004C1709" w:rsidRDefault="00D00EAB" w:rsidP="003F64F0">
            <w:pPr>
              <w:widowControl w:val="0"/>
              <w:spacing w:after="0" w:line="240" w:lineRule="auto"/>
              <w:ind w:left="176"/>
              <w:jc w:val="left"/>
              <w:rPr>
                <w:b/>
                <w:i/>
                <w:iCs/>
              </w:rPr>
            </w:pPr>
          </w:p>
          <w:p w14:paraId="0C80820D" w14:textId="77777777" w:rsidR="00D00EAB" w:rsidRPr="00FE396B" w:rsidRDefault="00D00EAB" w:rsidP="003F64F0">
            <w:pPr>
              <w:widowControl w:val="0"/>
              <w:spacing w:after="0" w:line="240" w:lineRule="auto"/>
              <w:ind w:left="176"/>
              <w:jc w:val="left"/>
              <w:rPr>
                <w:b/>
                <w:i/>
                <w:iCs/>
                <w:sz w:val="22"/>
              </w:rPr>
            </w:pPr>
            <w:r w:rsidRPr="00FE396B">
              <w:rPr>
                <w:b/>
                <w:i/>
                <w:iCs/>
                <w:sz w:val="22"/>
              </w:rPr>
              <w:t>cc:</w:t>
            </w:r>
          </w:p>
          <w:p w14:paraId="3909E418" w14:textId="77777777" w:rsidR="00D00EAB" w:rsidRPr="00FE396B" w:rsidRDefault="00D00EAB" w:rsidP="003F64F0">
            <w:pPr>
              <w:widowControl w:val="0"/>
              <w:spacing w:after="0" w:line="240" w:lineRule="auto"/>
              <w:ind w:left="176"/>
              <w:jc w:val="left"/>
              <w:rPr>
                <w:sz w:val="22"/>
              </w:rPr>
            </w:pPr>
            <w:r w:rsidRPr="00FE396B">
              <w:rPr>
                <w:sz w:val="22"/>
              </w:rPr>
              <w:t>- As mentioned above;</w:t>
            </w:r>
          </w:p>
          <w:p w14:paraId="4B804F79" w14:textId="77777777" w:rsidR="00D00EAB" w:rsidRPr="00FE396B" w:rsidRDefault="00D00EAB" w:rsidP="003F64F0">
            <w:pPr>
              <w:widowControl w:val="0"/>
              <w:spacing w:after="0" w:line="240" w:lineRule="auto"/>
              <w:ind w:left="176"/>
              <w:jc w:val="left"/>
              <w:rPr>
                <w:sz w:val="22"/>
              </w:rPr>
            </w:pPr>
            <w:r w:rsidRPr="00FE396B">
              <w:rPr>
                <w:sz w:val="22"/>
              </w:rPr>
              <w:t>- P7 (for posting Website);</w:t>
            </w:r>
          </w:p>
          <w:p w14:paraId="1475BE3C" w14:textId="77777777" w:rsidR="00D00EAB" w:rsidRPr="004C1709" w:rsidRDefault="00D00EAB" w:rsidP="003F64F0">
            <w:pPr>
              <w:widowControl w:val="0"/>
              <w:spacing w:after="0" w:line="240" w:lineRule="auto"/>
              <w:ind w:left="176"/>
              <w:jc w:val="left"/>
            </w:pPr>
            <w:r w:rsidRPr="00FE396B">
              <w:rPr>
                <w:sz w:val="22"/>
              </w:rPr>
              <w:t>- Archive: Filed, MB.</w:t>
            </w:r>
          </w:p>
        </w:tc>
        <w:tc>
          <w:tcPr>
            <w:tcW w:w="4499" w:type="dxa"/>
          </w:tcPr>
          <w:p w14:paraId="040FBF25" w14:textId="77777777" w:rsidR="00D00EAB" w:rsidRPr="00C025B5" w:rsidRDefault="00D00EAB" w:rsidP="003F64F0">
            <w:pPr>
              <w:widowControl w:val="0"/>
              <w:spacing w:after="0" w:line="240" w:lineRule="auto"/>
              <w:jc w:val="center"/>
              <w:rPr>
                <w:b/>
                <w:sz w:val="26"/>
              </w:rPr>
            </w:pPr>
            <w:r w:rsidRPr="00C025B5">
              <w:rPr>
                <w:b/>
                <w:sz w:val="26"/>
              </w:rPr>
              <w:t xml:space="preserve">FOR &amp; ON BEHALF OF THE MANAGEMENT BOARD  </w:t>
            </w:r>
          </w:p>
          <w:p w14:paraId="6B249C85" w14:textId="77777777" w:rsidR="00D00EAB" w:rsidRPr="00C025B5" w:rsidRDefault="00D00EAB" w:rsidP="003F64F0">
            <w:pPr>
              <w:widowControl w:val="0"/>
              <w:spacing w:after="0" w:line="240" w:lineRule="auto"/>
              <w:jc w:val="center"/>
              <w:rPr>
                <w:b/>
                <w:sz w:val="26"/>
              </w:rPr>
            </w:pPr>
            <w:r w:rsidRPr="00C025B5">
              <w:rPr>
                <w:b/>
                <w:sz w:val="26"/>
              </w:rPr>
              <w:t>CHAIRMAN</w:t>
            </w:r>
          </w:p>
          <w:p w14:paraId="76958F5A" w14:textId="77777777" w:rsidR="00D00EAB" w:rsidRPr="004C1709" w:rsidRDefault="00D00EAB" w:rsidP="003F64F0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62A96568" w14:textId="77777777" w:rsidR="00D00EAB" w:rsidRPr="004C1709" w:rsidRDefault="00D00EAB" w:rsidP="003F64F0">
            <w:pPr>
              <w:widowControl w:val="0"/>
              <w:spacing w:after="720" w:line="240" w:lineRule="auto"/>
              <w:jc w:val="center"/>
              <w:rPr>
                <w:b/>
              </w:rPr>
            </w:pPr>
          </w:p>
          <w:p w14:paraId="17A42E69" w14:textId="77777777" w:rsidR="00D00EAB" w:rsidRPr="004C1709" w:rsidRDefault="00D00EAB" w:rsidP="003F64F0">
            <w:pPr>
              <w:widowControl w:val="0"/>
              <w:spacing w:before="120" w:after="0" w:line="240" w:lineRule="auto"/>
              <w:jc w:val="center"/>
            </w:pPr>
            <w:r w:rsidRPr="004C1709">
              <w:rPr>
                <w:b/>
              </w:rPr>
              <w:t>Nguyen Tai Anh</w:t>
            </w:r>
          </w:p>
        </w:tc>
      </w:tr>
    </w:tbl>
    <w:p w14:paraId="2D3A150C" w14:textId="77777777" w:rsidR="00D00EAB" w:rsidRDefault="00D00EAB" w:rsidP="007747C4">
      <w:pPr>
        <w:pStyle w:val="ListParagraph"/>
        <w:tabs>
          <w:tab w:val="left" w:pos="993"/>
        </w:tabs>
        <w:spacing w:before="120" w:after="120" w:line="240" w:lineRule="auto"/>
        <w:ind w:left="0" w:firstLine="540"/>
        <w:contextualSpacing w:val="0"/>
        <w:rPr>
          <w:rFonts w:eastAsia="Times New Roman" w:cs="Times New Roman"/>
          <w:noProof/>
          <w:color w:val="000000" w:themeColor="text1"/>
          <w:szCs w:val="28"/>
        </w:rPr>
      </w:pPr>
    </w:p>
    <w:sectPr w:rsidR="00D00EAB" w:rsidSect="00CA01FC">
      <w:footerReference w:type="default" r:id="rId8"/>
      <w:pgSz w:w="11907" w:h="16840" w:code="9"/>
      <w:pgMar w:top="1021" w:right="1134" w:bottom="1021" w:left="1701" w:header="720" w:footer="2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4A999" w14:textId="77777777" w:rsidR="00BD6105" w:rsidRDefault="00BD6105" w:rsidP="0075483E">
      <w:pPr>
        <w:spacing w:after="0" w:line="240" w:lineRule="auto"/>
      </w:pPr>
      <w:r>
        <w:separator/>
      </w:r>
    </w:p>
  </w:endnote>
  <w:endnote w:type="continuationSeparator" w:id="0">
    <w:p w14:paraId="3B8851EA" w14:textId="77777777" w:rsidR="00BD6105" w:rsidRDefault="00BD6105" w:rsidP="0075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4"/>
        <w:szCs w:val="24"/>
      </w:rPr>
      <w:id w:val="17995700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7B8D5EF" w14:textId="37B6F3F2" w:rsidR="00DD5ACE" w:rsidRPr="00BB2789" w:rsidRDefault="00DD5ACE" w:rsidP="002634D9">
        <w:pPr>
          <w:pStyle w:val="Footer"/>
          <w:jc w:val="right"/>
          <w:rPr>
            <w:rFonts w:cs="Times New Roman"/>
            <w:bCs/>
            <w:sz w:val="24"/>
            <w:szCs w:val="24"/>
          </w:rPr>
        </w:pPr>
        <w:r w:rsidRPr="00406E61">
          <w:rPr>
            <w:rFonts w:cs="Times New Roman"/>
            <w:sz w:val="24"/>
            <w:szCs w:val="24"/>
          </w:rPr>
          <w:fldChar w:fldCharType="begin"/>
        </w:r>
        <w:r w:rsidRPr="00406E61">
          <w:rPr>
            <w:rFonts w:cs="Times New Roman"/>
            <w:sz w:val="24"/>
            <w:szCs w:val="24"/>
          </w:rPr>
          <w:instrText xml:space="preserve"> PAGE   \* MERGEFORMAT </w:instrText>
        </w:r>
        <w:r w:rsidRPr="00406E61">
          <w:rPr>
            <w:rFonts w:cs="Times New Roman"/>
            <w:sz w:val="24"/>
            <w:szCs w:val="24"/>
          </w:rPr>
          <w:fldChar w:fldCharType="separate"/>
        </w:r>
        <w:r w:rsidR="00DE180D" w:rsidRPr="00DE180D">
          <w:rPr>
            <w:rFonts w:cs="Times New Roman"/>
            <w:bCs/>
            <w:noProof/>
            <w:sz w:val="24"/>
            <w:szCs w:val="24"/>
          </w:rPr>
          <w:t>4</w:t>
        </w:r>
        <w:r w:rsidRPr="00406E61">
          <w:rPr>
            <w:rFonts w:cs="Times New Roman"/>
            <w:bCs/>
            <w:noProof/>
            <w:sz w:val="24"/>
            <w:szCs w:val="24"/>
          </w:rPr>
          <w:fldChar w:fldCharType="end"/>
        </w:r>
      </w:p>
    </w:sdtContent>
  </w:sdt>
  <w:p w14:paraId="68F42297" w14:textId="77777777" w:rsidR="00DD5ACE" w:rsidRDefault="00DD5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EEBD7" w14:textId="77777777" w:rsidR="00BD6105" w:rsidRDefault="00BD6105" w:rsidP="0075483E">
      <w:pPr>
        <w:spacing w:after="0" w:line="240" w:lineRule="auto"/>
      </w:pPr>
      <w:r>
        <w:separator/>
      </w:r>
    </w:p>
  </w:footnote>
  <w:footnote w:type="continuationSeparator" w:id="0">
    <w:p w14:paraId="62D6BE49" w14:textId="77777777" w:rsidR="00BD6105" w:rsidRDefault="00BD6105" w:rsidP="0075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05B"/>
    <w:multiLevelType w:val="hybridMultilevel"/>
    <w:tmpl w:val="C144EB3A"/>
    <w:lvl w:ilvl="0" w:tplc="D3724F40">
      <w:start w:val="1"/>
      <w:numFmt w:val="decimal"/>
      <w:pStyle w:val="List"/>
      <w:lvlText w:val="%1."/>
      <w:lvlJc w:val="left"/>
      <w:pPr>
        <w:tabs>
          <w:tab w:val="num" w:pos="1021"/>
        </w:tabs>
        <w:ind w:left="0" w:firstLine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41DC"/>
    <w:multiLevelType w:val="hybridMultilevel"/>
    <w:tmpl w:val="786412BE"/>
    <w:lvl w:ilvl="0" w:tplc="B7F609A6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0F863482"/>
    <w:multiLevelType w:val="hybridMultilevel"/>
    <w:tmpl w:val="3274D3B2"/>
    <w:lvl w:ilvl="0" w:tplc="9664E54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68C2D98"/>
    <w:multiLevelType w:val="hybridMultilevel"/>
    <w:tmpl w:val="2A0C8202"/>
    <w:lvl w:ilvl="0" w:tplc="2D9617CE">
      <w:start w:val="1"/>
      <w:numFmt w:val="upperRoman"/>
      <w:pStyle w:val="viethoa"/>
      <w:lvlText w:val="Chương %1."/>
      <w:lvlJc w:val="left"/>
      <w:pPr>
        <w:ind w:left="1070" w:hanging="360"/>
      </w:pPr>
      <w:rPr>
        <w:rFonts w:ascii="Times New Roman" w:hAnsi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4106AD"/>
    <w:multiLevelType w:val="hybridMultilevel"/>
    <w:tmpl w:val="1DDAB746"/>
    <w:lvl w:ilvl="0" w:tplc="B0068CCE">
      <w:start w:val="1"/>
      <w:numFmt w:val="lowerLetter"/>
      <w:pStyle w:val="List2"/>
      <w:lvlText w:val="%1)"/>
      <w:lvlJc w:val="left"/>
      <w:pPr>
        <w:tabs>
          <w:tab w:val="num" w:pos="1021"/>
        </w:tabs>
        <w:ind w:left="0" w:firstLine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E1AB3"/>
    <w:multiLevelType w:val="hybridMultilevel"/>
    <w:tmpl w:val="591AB248"/>
    <w:lvl w:ilvl="0" w:tplc="80BADB9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8172E6D"/>
    <w:multiLevelType w:val="hybridMultilevel"/>
    <w:tmpl w:val="7088ACC8"/>
    <w:lvl w:ilvl="0" w:tplc="7FA2E1F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1D1C2D"/>
    <w:multiLevelType w:val="hybridMultilevel"/>
    <w:tmpl w:val="AF5E3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05427"/>
    <w:multiLevelType w:val="hybridMultilevel"/>
    <w:tmpl w:val="C0B09D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46ADB"/>
    <w:multiLevelType w:val="hybridMultilevel"/>
    <w:tmpl w:val="3D262B2C"/>
    <w:lvl w:ilvl="0" w:tplc="F5E28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853D0"/>
    <w:multiLevelType w:val="hybridMultilevel"/>
    <w:tmpl w:val="8A10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2409"/>
    <w:multiLevelType w:val="hybridMultilevel"/>
    <w:tmpl w:val="ED846DFC"/>
    <w:lvl w:ilvl="0" w:tplc="DAFA4F10">
      <w:start w:val="1"/>
      <w:numFmt w:val="decimal"/>
      <w:lvlText w:val="Điều %1."/>
      <w:lvlJc w:val="left"/>
      <w:pPr>
        <w:ind w:left="2487" w:hanging="360"/>
      </w:pPr>
      <w:rPr>
        <w:rFonts w:hint="default"/>
        <w:b/>
      </w:rPr>
    </w:lvl>
    <w:lvl w:ilvl="1" w:tplc="31AE4256">
      <w:start w:val="1"/>
      <w:numFmt w:val="decimal"/>
      <w:lvlText w:val="%2."/>
      <w:lvlJc w:val="left"/>
      <w:pPr>
        <w:ind w:left="2007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F955EE5"/>
    <w:multiLevelType w:val="multilevel"/>
    <w:tmpl w:val="A872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6D7575"/>
    <w:multiLevelType w:val="hybridMultilevel"/>
    <w:tmpl w:val="786412BE"/>
    <w:lvl w:ilvl="0" w:tplc="B7F609A6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682600A"/>
    <w:multiLevelType w:val="hybridMultilevel"/>
    <w:tmpl w:val="43F697EA"/>
    <w:lvl w:ilvl="0" w:tplc="245E8D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17B4F"/>
    <w:multiLevelType w:val="hybridMultilevel"/>
    <w:tmpl w:val="058294C2"/>
    <w:lvl w:ilvl="0" w:tplc="25F0C92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A52068"/>
    <w:multiLevelType w:val="hybridMultilevel"/>
    <w:tmpl w:val="12F0022C"/>
    <w:lvl w:ilvl="0" w:tplc="B2724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16"/>
  </w:num>
  <w:num w:numId="13">
    <w:abstractNumId w:val="15"/>
  </w:num>
  <w:num w:numId="14">
    <w:abstractNumId w:val="6"/>
  </w:num>
  <w:num w:numId="15">
    <w:abstractNumId w:val="12"/>
  </w:num>
  <w:num w:numId="16">
    <w:abstractNumId w:val="11"/>
  </w:num>
  <w:num w:numId="17">
    <w:abstractNumId w:val="14"/>
  </w:num>
  <w:num w:numId="18">
    <w:abstractNumId w:val="8"/>
  </w:num>
  <w:num w:numId="19">
    <w:abstractNumId w:val="10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03"/>
    <w:rsid w:val="0000023C"/>
    <w:rsid w:val="000005F8"/>
    <w:rsid w:val="00000745"/>
    <w:rsid w:val="0000075A"/>
    <w:rsid w:val="00001403"/>
    <w:rsid w:val="0000175B"/>
    <w:rsid w:val="000023CE"/>
    <w:rsid w:val="00002B11"/>
    <w:rsid w:val="00002C34"/>
    <w:rsid w:val="000031E3"/>
    <w:rsid w:val="0000346F"/>
    <w:rsid w:val="000039D2"/>
    <w:rsid w:val="00003C97"/>
    <w:rsid w:val="0000429A"/>
    <w:rsid w:val="00004BE3"/>
    <w:rsid w:val="00004E34"/>
    <w:rsid w:val="00006530"/>
    <w:rsid w:val="00006711"/>
    <w:rsid w:val="00006B9F"/>
    <w:rsid w:val="00006C06"/>
    <w:rsid w:val="00007741"/>
    <w:rsid w:val="00007BD4"/>
    <w:rsid w:val="000116C8"/>
    <w:rsid w:val="00012B34"/>
    <w:rsid w:val="000133C5"/>
    <w:rsid w:val="00014A55"/>
    <w:rsid w:val="00014CC8"/>
    <w:rsid w:val="0001514C"/>
    <w:rsid w:val="00015378"/>
    <w:rsid w:val="000154B0"/>
    <w:rsid w:val="00016267"/>
    <w:rsid w:val="000163E6"/>
    <w:rsid w:val="000164BA"/>
    <w:rsid w:val="00016856"/>
    <w:rsid w:val="000170C2"/>
    <w:rsid w:val="00017361"/>
    <w:rsid w:val="00017DE2"/>
    <w:rsid w:val="000206D6"/>
    <w:rsid w:val="00021A58"/>
    <w:rsid w:val="00021A8A"/>
    <w:rsid w:val="000231DA"/>
    <w:rsid w:val="00023343"/>
    <w:rsid w:val="00024072"/>
    <w:rsid w:val="0002408B"/>
    <w:rsid w:val="00025054"/>
    <w:rsid w:val="000257CF"/>
    <w:rsid w:val="000263ED"/>
    <w:rsid w:val="00026BE0"/>
    <w:rsid w:val="000275CD"/>
    <w:rsid w:val="0002794E"/>
    <w:rsid w:val="000279B3"/>
    <w:rsid w:val="000279B8"/>
    <w:rsid w:val="00027E89"/>
    <w:rsid w:val="00030110"/>
    <w:rsid w:val="000304AF"/>
    <w:rsid w:val="00030F1A"/>
    <w:rsid w:val="00032117"/>
    <w:rsid w:val="00032121"/>
    <w:rsid w:val="000321A1"/>
    <w:rsid w:val="00032609"/>
    <w:rsid w:val="000326B1"/>
    <w:rsid w:val="00033B47"/>
    <w:rsid w:val="00033CC6"/>
    <w:rsid w:val="00034783"/>
    <w:rsid w:val="00036357"/>
    <w:rsid w:val="0003638F"/>
    <w:rsid w:val="000375B1"/>
    <w:rsid w:val="00040324"/>
    <w:rsid w:val="000414C9"/>
    <w:rsid w:val="00041A78"/>
    <w:rsid w:val="00042538"/>
    <w:rsid w:val="000426D1"/>
    <w:rsid w:val="0004291C"/>
    <w:rsid w:val="000438D0"/>
    <w:rsid w:val="0004535B"/>
    <w:rsid w:val="000454B4"/>
    <w:rsid w:val="0004578C"/>
    <w:rsid w:val="00045B25"/>
    <w:rsid w:val="00046257"/>
    <w:rsid w:val="00046321"/>
    <w:rsid w:val="0004778E"/>
    <w:rsid w:val="00047A98"/>
    <w:rsid w:val="00050623"/>
    <w:rsid w:val="00051073"/>
    <w:rsid w:val="000511D1"/>
    <w:rsid w:val="00051496"/>
    <w:rsid w:val="000515A5"/>
    <w:rsid w:val="00051A36"/>
    <w:rsid w:val="00051AB8"/>
    <w:rsid w:val="00051B3F"/>
    <w:rsid w:val="00051C5D"/>
    <w:rsid w:val="00053DE8"/>
    <w:rsid w:val="000558CE"/>
    <w:rsid w:val="00055BCF"/>
    <w:rsid w:val="00055DC0"/>
    <w:rsid w:val="00055F1C"/>
    <w:rsid w:val="00056064"/>
    <w:rsid w:val="0005608F"/>
    <w:rsid w:val="00056857"/>
    <w:rsid w:val="00056E90"/>
    <w:rsid w:val="0006005A"/>
    <w:rsid w:val="00060ABA"/>
    <w:rsid w:val="00060D05"/>
    <w:rsid w:val="0006391E"/>
    <w:rsid w:val="00063CCD"/>
    <w:rsid w:val="000656A3"/>
    <w:rsid w:val="00065C69"/>
    <w:rsid w:val="00065F46"/>
    <w:rsid w:val="00066091"/>
    <w:rsid w:val="00066246"/>
    <w:rsid w:val="00066B17"/>
    <w:rsid w:val="000675F5"/>
    <w:rsid w:val="000676E9"/>
    <w:rsid w:val="00070A76"/>
    <w:rsid w:val="00071820"/>
    <w:rsid w:val="00071C42"/>
    <w:rsid w:val="00071DC2"/>
    <w:rsid w:val="00072919"/>
    <w:rsid w:val="00072EA8"/>
    <w:rsid w:val="00073400"/>
    <w:rsid w:val="00073649"/>
    <w:rsid w:val="0007367F"/>
    <w:rsid w:val="00073B40"/>
    <w:rsid w:val="0007473E"/>
    <w:rsid w:val="00074EE7"/>
    <w:rsid w:val="000750BB"/>
    <w:rsid w:val="00075790"/>
    <w:rsid w:val="00076FE5"/>
    <w:rsid w:val="000774C8"/>
    <w:rsid w:val="00077734"/>
    <w:rsid w:val="00080FB7"/>
    <w:rsid w:val="00081406"/>
    <w:rsid w:val="00081701"/>
    <w:rsid w:val="00082DC0"/>
    <w:rsid w:val="000839DB"/>
    <w:rsid w:val="00083D9E"/>
    <w:rsid w:val="000840E7"/>
    <w:rsid w:val="000845A4"/>
    <w:rsid w:val="00084933"/>
    <w:rsid w:val="000855F4"/>
    <w:rsid w:val="00085C00"/>
    <w:rsid w:val="0008723E"/>
    <w:rsid w:val="000876C1"/>
    <w:rsid w:val="000879A0"/>
    <w:rsid w:val="00087B17"/>
    <w:rsid w:val="00091C74"/>
    <w:rsid w:val="00092C36"/>
    <w:rsid w:val="00093006"/>
    <w:rsid w:val="00093163"/>
    <w:rsid w:val="0009417B"/>
    <w:rsid w:val="00095849"/>
    <w:rsid w:val="00095A55"/>
    <w:rsid w:val="00095E9F"/>
    <w:rsid w:val="000962FD"/>
    <w:rsid w:val="0009630C"/>
    <w:rsid w:val="0009722C"/>
    <w:rsid w:val="000978F9"/>
    <w:rsid w:val="00097E7A"/>
    <w:rsid w:val="000A064F"/>
    <w:rsid w:val="000A0DA8"/>
    <w:rsid w:val="000A182C"/>
    <w:rsid w:val="000A196D"/>
    <w:rsid w:val="000A1FFD"/>
    <w:rsid w:val="000A20D8"/>
    <w:rsid w:val="000A32C7"/>
    <w:rsid w:val="000A474D"/>
    <w:rsid w:val="000A479D"/>
    <w:rsid w:val="000A4DAC"/>
    <w:rsid w:val="000A690E"/>
    <w:rsid w:val="000A6B0D"/>
    <w:rsid w:val="000A6D0F"/>
    <w:rsid w:val="000A6EC0"/>
    <w:rsid w:val="000A7E2E"/>
    <w:rsid w:val="000B0048"/>
    <w:rsid w:val="000B0396"/>
    <w:rsid w:val="000B1FAE"/>
    <w:rsid w:val="000B2005"/>
    <w:rsid w:val="000B21DF"/>
    <w:rsid w:val="000B22FE"/>
    <w:rsid w:val="000B232E"/>
    <w:rsid w:val="000B2D0A"/>
    <w:rsid w:val="000B3A6F"/>
    <w:rsid w:val="000B3BA1"/>
    <w:rsid w:val="000B3E13"/>
    <w:rsid w:val="000B4B05"/>
    <w:rsid w:val="000B4FA6"/>
    <w:rsid w:val="000B5F76"/>
    <w:rsid w:val="000B6573"/>
    <w:rsid w:val="000B7C88"/>
    <w:rsid w:val="000C0B93"/>
    <w:rsid w:val="000C1293"/>
    <w:rsid w:val="000C1DAE"/>
    <w:rsid w:val="000C311A"/>
    <w:rsid w:val="000C4272"/>
    <w:rsid w:val="000C464B"/>
    <w:rsid w:val="000C49BA"/>
    <w:rsid w:val="000C533A"/>
    <w:rsid w:val="000C562F"/>
    <w:rsid w:val="000C5D6D"/>
    <w:rsid w:val="000C62F8"/>
    <w:rsid w:val="000C6B4C"/>
    <w:rsid w:val="000C6EAC"/>
    <w:rsid w:val="000C751C"/>
    <w:rsid w:val="000C7ADB"/>
    <w:rsid w:val="000D08D6"/>
    <w:rsid w:val="000D1548"/>
    <w:rsid w:val="000D16BD"/>
    <w:rsid w:val="000D178B"/>
    <w:rsid w:val="000D1E42"/>
    <w:rsid w:val="000D2880"/>
    <w:rsid w:val="000D34E3"/>
    <w:rsid w:val="000D3967"/>
    <w:rsid w:val="000D4AEC"/>
    <w:rsid w:val="000D54D7"/>
    <w:rsid w:val="000D5A0E"/>
    <w:rsid w:val="000D5BE0"/>
    <w:rsid w:val="000D6903"/>
    <w:rsid w:val="000E0AA9"/>
    <w:rsid w:val="000E1A82"/>
    <w:rsid w:val="000E1C33"/>
    <w:rsid w:val="000E26EF"/>
    <w:rsid w:val="000E41EC"/>
    <w:rsid w:val="000E420F"/>
    <w:rsid w:val="000E5AE5"/>
    <w:rsid w:val="000E64D4"/>
    <w:rsid w:val="000E6AD6"/>
    <w:rsid w:val="000E7457"/>
    <w:rsid w:val="000F0297"/>
    <w:rsid w:val="000F0E58"/>
    <w:rsid w:val="000F18D7"/>
    <w:rsid w:val="000F1A06"/>
    <w:rsid w:val="000F1AF3"/>
    <w:rsid w:val="000F1BC5"/>
    <w:rsid w:val="000F297D"/>
    <w:rsid w:val="000F3019"/>
    <w:rsid w:val="000F32F9"/>
    <w:rsid w:val="000F467D"/>
    <w:rsid w:val="000F5545"/>
    <w:rsid w:val="000F5790"/>
    <w:rsid w:val="000F69A3"/>
    <w:rsid w:val="000F7863"/>
    <w:rsid w:val="000F78CD"/>
    <w:rsid w:val="000F7DCD"/>
    <w:rsid w:val="000F7F75"/>
    <w:rsid w:val="00100087"/>
    <w:rsid w:val="001000BA"/>
    <w:rsid w:val="00100289"/>
    <w:rsid w:val="00100EF4"/>
    <w:rsid w:val="00101C22"/>
    <w:rsid w:val="00102287"/>
    <w:rsid w:val="0010249B"/>
    <w:rsid w:val="00102899"/>
    <w:rsid w:val="00103020"/>
    <w:rsid w:val="00103590"/>
    <w:rsid w:val="00103ABC"/>
    <w:rsid w:val="00103B38"/>
    <w:rsid w:val="00104B19"/>
    <w:rsid w:val="00104C1A"/>
    <w:rsid w:val="00105250"/>
    <w:rsid w:val="00105B5B"/>
    <w:rsid w:val="00105B78"/>
    <w:rsid w:val="00105C68"/>
    <w:rsid w:val="001070D5"/>
    <w:rsid w:val="00110C3D"/>
    <w:rsid w:val="001120CF"/>
    <w:rsid w:val="001130E1"/>
    <w:rsid w:val="00113FC1"/>
    <w:rsid w:val="00113FFC"/>
    <w:rsid w:val="001142AF"/>
    <w:rsid w:val="001153D3"/>
    <w:rsid w:val="00115498"/>
    <w:rsid w:val="001154FB"/>
    <w:rsid w:val="00115C8C"/>
    <w:rsid w:val="00116EBB"/>
    <w:rsid w:val="001170F2"/>
    <w:rsid w:val="00117168"/>
    <w:rsid w:val="0011723C"/>
    <w:rsid w:val="00121F04"/>
    <w:rsid w:val="001221C6"/>
    <w:rsid w:val="00122B29"/>
    <w:rsid w:val="00122EDD"/>
    <w:rsid w:val="001239B6"/>
    <w:rsid w:val="00124117"/>
    <w:rsid w:val="001245A8"/>
    <w:rsid w:val="0012492C"/>
    <w:rsid w:val="00124DE1"/>
    <w:rsid w:val="0012538E"/>
    <w:rsid w:val="00125DD0"/>
    <w:rsid w:val="00127268"/>
    <w:rsid w:val="00127A5B"/>
    <w:rsid w:val="0013070F"/>
    <w:rsid w:val="001316EF"/>
    <w:rsid w:val="00131A01"/>
    <w:rsid w:val="00132301"/>
    <w:rsid w:val="00132CC4"/>
    <w:rsid w:val="00134BC0"/>
    <w:rsid w:val="00135387"/>
    <w:rsid w:val="00136DD8"/>
    <w:rsid w:val="0014024D"/>
    <w:rsid w:val="00140418"/>
    <w:rsid w:val="00140AFE"/>
    <w:rsid w:val="001411DF"/>
    <w:rsid w:val="001419F5"/>
    <w:rsid w:val="0014218D"/>
    <w:rsid w:val="0014242E"/>
    <w:rsid w:val="0014275A"/>
    <w:rsid w:val="00143AEC"/>
    <w:rsid w:val="001456AC"/>
    <w:rsid w:val="0014573D"/>
    <w:rsid w:val="00145B97"/>
    <w:rsid w:val="0014613F"/>
    <w:rsid w:val="001468FC"/>
    <w:rsid w:val="0014764D"/>
    <w:rsid w:val="00147BEE"/>
    <w:rsid w:val="001501EB"/>
    <w:rsid w:val="0015086D"/>
    <w:rsid w:val="001511E9"/>
    <w:rsid w:val="00151677"/>
    <w:rsid w:val="0015384A"/>
    <w:rsid w:val="00153EA3"/>
    <w:rsid w:val="00154A30"/>
    <w:rsid w:val="00154AD6"/>
    <w:rsid w:val="00154E44"/>
    <w:rsid w:val="00155515"/>
    <w:rsid w:val="00155CB0"/>
    <w:rsid w:val="00155D1C"/>
    <w:rsid w:val="001568F1"/>
    <w:rsid w:val="00157781"/>
    <w:rsid w:val="00160BC9"/>
    <w:rsid w:val="00161122"/>
    <w:rsid w:val="00161B71"/>
    <w:rsid w:val="00162377"/>
    <w:rsid w:val="00163BE8"/>
    <w:rsid w:val="00163C07"/>
    <w:rsid w:val="00163E7C"/>
    <w:rsid w:val="00164690"/>
    <w:rsid w:val="00166BC7"/>
    <w:rsid w:val="00167063"/>
    <w:rsid w:val="001700D6"/>
    <w:rsid w:val="001705B0"/>
    <w:rsid w:val="0017094B"/>
    <w:rsid w:val="001712D7"/>
    <w:rsid w:val="001714C2"/>
    <w:rsid w:val="001717A8"/>
    <w:rsid w:val="001719D7"/>
    <w:rsid w:val="0017251C"/>
    <w:rsid w:val="001729F4"/>
    <w:rsid w:val="00172C94"/>
    <w:rsid w:val="00172D04"/>
    <w:rsid w:val="001732E0"/>
    <w:rsid w:val="001750DA"/>
    <w:rsid w:val="001759F7"/>
    <w:rsid w:val="00175FFB"/>
    <w:rsid w:val="00176F1C"/>
    <w:rsid w:val="00177D15"/>
    <w:rsid w:val="001807B4"/>
    <w:rsid w:val="00181A76"/>
    <w:rsid w:val="00181E92"/>
    <w:rsid w:val="00182E13"/>
    <w:rsid w:val="0018319B"/>
    <w:rsid w:val="001835E4"/>
    <w:rsid w:val="00183EBA"/>
    <w:rsid w:val="00184A9B"/>
    <w:rsid w:val="001865AD"/>
    <w:rsid w:val="00186FEE"/>
    <w:rsid w:val="00190550"/>
    <w:rsid w:val="00190EFF"/>
    <w:rsid w:val="00190F70"/>
    <w:rsid w:val="00191135"/>
    <w:rsid w:val="001911F5"/>
    <w:rsid w:val="00191F4A"/>
    <w:rsid w:val="0019289A"/>
    <w:rsid w:val="001929A8"/>
    <w:rsid w:val="00192C87"/>
    <w:rsid w:val="001930AE"/>
    <w:rsid w:val="001943AF"/>
    <w:rsid w:val="0019447F"/>
    <w:rsid w:val="001946FA"/>
    <w:rsid w:val="00195320"/>
    <w:rsid w:val="00195A3D"/>
    <w:rsid w:val="001965BA"/>
    <w:rsid w:val="00196C87"/>
    <w:rsid w:val="00197DB7"/>
    <w:rsid w:val="001A0FE9"/>
    <w:rsid w:val="001A1D2B"/>
    <w:rsid w:val="001A27AE"/>
    <w:rsid w:val="001A28D7"/>
    <w:rsid w:val="001A28E0"/>
    <w:rsid w:val="001A2DBF"/>
    <w:rsid w:val="001A2FB1"/>
    <w:rsid w:val="001A338C"/>
    <w:rsid w:val="001A34D6"/>
    <w:rsid w:val="001A3F3B"/>
    <w:rsid w:val="001A4165"/>
    <w:rsid w:val="001A4208"/>
    <w:rsid w:val="001A42B1"/>
    <w:rsid w:val="001A460D"/>
    <w:rsid w:val="001A47F9"/>
    <w:rsid w:val="001A4B52"/>
    <w:rsid w:val="001A4C54"/>
    <w:rsid w:val="001A5A47"/>
    <w:rsid w:val="001A5B77"/>
    <w:rsid w:val="001A60D2"/>
    <w:rsid w:val="001A7391"/>
    <w:rsid w:val="001B0589"/>
    <w:rsid w:val="001B1C64"/>
    <w:rsid w:val="001B1CDA"/>
    <w:rsid w:val="001B1D9A"/>
    <w:rsid w:val="001B1FA8"/>
    <w:rsid w:val="001B2962"/>
    <w:rsid w:val="001B3366"/>
    <w:rsid w:val="001B3F31"/>
    <w:rsid w:val="001B4BEF"/>
    <w:rsid w:val="001B588C"/>
    <w:rsid w:val="001B62E5"/>
    <w:rsid w:val="001B6341"/>
    <w:rsid w:val="001B656E"/>
    <w:rsid w:val="001B69A5"/>
    <w:rsid w:val="001B6B62"/>
    <w:rsid w:val="001B7995"/>
    <w:rsid w:val="001B7EA8"/>
    <w:rsid w:val="001C050B"/>
    <w:rsid w:val="001C14BE"/>
    <w:rsid w:val="001C1CEB"/>
    <w:rsid w:val="001C3DA3"/>
    <w:rsid w:val="001C46B3"/>
    <w:rsid w:val="001C46F3"/>
    <w:rsid w:val="001C49E4"/>
    <w:rsid w:val="001C4B1A"/>
    <w:rsid w:val="001C4BB7"/>
    <w:rsid w:val="001C572B"/>
    <w:rsid w:val="001C60A0"/>
    <w:rsid w:val="001C6A80"/>
    <w:rsid w:val="001C7DDA"/>
    <w:rsid w:val="001D00BC"/>
    <w:rsid w:val="001D034C"/>
    <w:rsid w:val="001D0373"/>
    <w:rsid w:val="001D0B17"/>
    <w:rsid w:val="001D0CF7"/>
    <w:rsid w:val="001D1A03"/>
    <w:rsid w:val="001D2223"/>
    <w:rsid w:val="001D341A"/>
    <w:rsid w:val="001D3845"/>
    <w:rsid w:val="001D401D"/>
    <w:rsid w:val="001D4A2D"/>
    <w:rsid w:val="001D7B1D"/>
    <w:rsid w:val="001E091F"/>
    <w:rsid w:val="001E0DE5"/>
    <w:rsid w:val="001E12C1"/>
    <w:rsid w:val="001E2532"/>
    <w:rsid w:val="001E26E9"/>
    <w:rsid w:val="001E2F6A"/>
    <w:rsid w:val="001E41D6"/>
    <w:rsid w:val="001E532F"/>
    <w:rsid w:val="001E770D"/>
    <w:rsid w:val="001E7923"/>
    <w:rsid w:val="001E79D5"/>
    <w:rsid w:val="001F0095"/>
    <w:rsid w:val="001F059F"/>
    <w:rsid w:val="001F08BF"/>
    <w:rsid w:val="001F08CB"/>
    <w:rsid w:val="001F0955"/>
    <w:rsid w:val="001F1CDC"/>
    <w:rsid w:val="001F1D0A"/>
    <w:rsid w:val="001F2594"/>
    <w:rsid w:val="001F318B"/>
    <w:rsid w:val="001F3CC2"/>
    <w:rsid w:val="001F47BA"/>
    <w:rsid w:val="001F6890"/>
    <w:rsid w:val="001F72B5"/>
    <w:rsid w:val="00200DB5"/>
    <w:rsid w:val="00201637"/>
    <w:rsid w:val="00201C38"/>
    <w:rsid w:val="00205329"/>
    <w:rsid w:val="002055A0"/>
    <w:rsid w:val="002059B8"/>
    <w:rsid w:val="00205C58"/>
    <w:rsid w:val="002070C3"/>
    <w:rsid w:val="0020764C"/>
    <w:rsid w:val="00207D66"/>
    <w:rsid w:val="00210834"/>
    <w:rsid w:val="0021089C"/>
    <w:rsid w:val="002136D0"/>
    <w:rsid w:val="00215187"/>
    <w:rsid w:val="00215DB9"/>
    <w:rsid w:val="00215EAC"/>
    <w:rsid w:val="00216151"/>
    <w:rsid w:val="002161EF"/>
    <w:rsid w:val="0021669D"/>
    <w:rsid w:val="00216999"/>
    <w:rsid w:val="00220935"/>
    <w:rsid w:val="00222D53"/>
    <w:rsid w:val="0022443E"/>
    <w:rsid w:val="00225703"/>
    <w:rsid w:val="00225D67"/>
    <w:rsid w:val="002264A2"/>
    <w:rsid w:val="00226B65"/>
    <w:rsid w:val="00226CE4"/>
    <w:rsid w:val="00226FD3"/>
    <w:rsid w:val="00227245"/>
    <w:rsid w:val="00227693"/>
    <w:rsid w:val="00227BB6"/>
    <w:rsid w:val="00230C0D"/>
    <w:rsid w:val="00231B1A"/>
    <w:rsid w:val="002320A6"/>
    <w:rsid w:val="002324E5"/>
    <w:rsid w:val="00232B70"/>
    <w:rsid w:val="0023348C"/>
    <w:rsid w:val="00233950"/>
    <w:rsid w:val="002347B8"/>
    <w:rsid w:val="002347B9"/>
    <w:rsid w:val="00234AAA"/>
    <w:rsid w:val="0023612C"/>
    <w:rsid w:val="0023620E"/>
    <w:rsid w:val="002371D3"/>
    <w:rsid w:val="002372E7"/>
    <w:rsid w:val="00240AD5"/>
    <w:rsid w:val="00241BBB"/>
    <w:rsid w:val="002431A5"/>
    <w:rsid w:val="002432F0"/>
    <w:rsid w:val="00243601"/>
    <w:rsid w:val="00243641"/>
    <w:rsid w:val="002444DD"/>
    <w:rsid w:val="0024482B"/>
    <w:rsid w:val="002449F0"/>
    <w:rsid w:val="00244D10"/>
    <w:rsid w:val="002460B5"/>
    <w:rsid w:val="002466CC"/>
    <w:rsid w:val="00246C4E"/>
    <w:rsid w:val="0024749D"/>
    <w:rsid w:val="002474E8"/>
    <w:rsid w:val="00247D51"/>
    <w:rsid w:val="00247EEE"/>
    <w:rsid w:val="0025048E"/>
    <w:rsid w:val="00250AD7"/>
    <w:rsid w:val="00250FD6"/>
    <w:rsid w:val="00252C3A"/>
    <w:rsid w:val="00252FAB"/>
    <w:rsid w:val="0025309D"/>
    <w:rsid w:val="00253645"/>
    <w:rsid w:val="00254CE8"/>
    <w:rsid w:val="00254EC6"/>
    <w:rsid w:val="002555B4"/>
    <w:rsid w:val="0025614F"/>
    <w:rsid w:val="002563EF"/>
    <w:rsid w:val="00256D7D"/>
    <w:rsid w:val="002570E8"/>
    <w:rsid w:val="00257997"/>
    <w:rsid w:val="0026167E"/>
    <w:rsid w:val="00261E47"/>
    <w:rsid w:val="002634D9"/>
    <w:rsid w:val="00264D8C"/>
    <w:rsid w:val="00265CFD"/>
    <w:rsid w:val="002664CE"/>
    <w:rsid w:val="0026655E"/>
    <w:rsid w:val="00266E19"/>
    <w:rsid w:val="00266F02"/>
    <w:rsid w:val="002676CD"/>
    <w:rsid w:val="00267C42"/>
    <w:rsid w:val="002710F7"/>
    <w:rsid w:val="00271216"/>
    <w:rsid w:val="00271AC6"/>
    <w:rsid w:val="00272320"/>
    <w:rsid w:val="002724FA"/>
    <w:rsid w:val="00272660"/>
    <w:rsid w:val="00273408"/>
    <w:rsid w:val="002740F6"/>
    <w:rsid w:val="002755B8"/>
    <w:rsid w:val="00275EC6"/>
    <w:rsid w:val="00276290"/>
    <w:rsid w:val="002762B1"/>
    <w:rsid w:val="0027671E"/>
    <w:rsid w:val="002767B6"/>
    <w:rsid w:val="0027690E"/>
    <w:rsid w:val="00276F5E"/>
    <w:rsid w:val="00277304"/>
    <w:rsid w:val="00280014"/>
    <w:rsid w:val="0028030C"/>
    <w:rsid w:val="002804A9"/>
    <w:rsid w:val="00281068"/>
    <w:rsid w:val="00282884"/>
    <w:rsid w:val="00282E03"/>
    <w:rsid w:val="002832FC"/>
    <w:rsid w:val="00284094"/>
    <w:rsid w:val="002846CC"/>
    <w:rsid w:val="00284ED2"/>
    <w:rsid w:val="00286086"/>
    <w:rsid w:val="002868CB"/>
    <w:rsid w:val="00286C35"/>
    <w:rsid w:val="002876AE"/>
    <w:rsid w:val="002902B8"/>
    <w:rsid w:val="00291739"/>
    <w:rsid w:val="00291794"/>
    <w:rsid w:val="0029284D"/>
    <w:rsid w:val="00292A80"/>
    <w:rsid w:val="00293313"/>
    <w:rsid w:val="00293455"/>
    <w:rsid w:val="002936EB"/>
    <w:rsid w:val="00293C6E"/>
    <w:rsid w:val="002947CE"/>
    <w:rsid w:val="0029531C"/>
    <w:rsid w:val="00295965"/>
    <w:rsid w:val="002A0364"/>
    <w:rsid w:val="002A0A09"/>
    <w:rsid w:val="002A134C"/>
    <w:rsid w:val="002A19DA"/>
    <w:rsid w:val="002A37BB"/>
    <w:rsid w:val="002A383D"/>
    <w:rsid w:val="002A3963"/>
    <w:rsid w:val="002A4952"/>
    <w:rsid w:val="002A514F"/>
    <w:rsid w:val="002A54AD"/>
    <w:rsid w:val="002A5BA0"/>
    <w:rsid w:val="002A7352"/>
    <w:rsid w:val="002A736F"/>
    <w:rsid w:val="002A7C24"/>
    <w:rsid w:val="002B0CC4"/>
    <w:rsid w:val="002B1257"/>
    <w:rsid w:val="002B14E1"/>
    <w:rsid w:val="002B2AA5"/>
    <w:rsid w:val="002B2F7B"/>
    <w:rsid w:val="002B2F81"/>
    <w:rsid w:val="002B3217"/>
    <w:rsid w:val="002B38D0"/>
    <w:rsid w:val="002B3B25"/>
    <w:rsid w:val="002B5B3B"/>
    <w:rsid w:val="002B5BEE"/>
    <w:rsid w:val="002B6566"/>
    <w:rsid w:val="002C04F2"/>
    <w:rsid w:val="002C1857"/>
    <w:rsid w:val="002C21C4"/>
    <w:rsid w:val="002C26E7"/>
    <w:rsid w:val="002C322B"/>
    <w:rsid w:val="002C3ADF"/>
    <w:rsid w:val="002C4319"/>
    <w:rsid w:val="002C4CAC"/>
    <w:rsid w:val="002C4F43"/>
    <w:rsid w:val="002C641D"/>
    <w:rsid w:val="002C7382"/>
    <w:rsid w:val="002C74CC"/>
    <w:rsid w:val="002C78F3"/>
    <w:rsid w:val="002C7F5C"/>
    <w:rsid w:val="002D0270"/>
    <w:rsid w:val="002D04C3"/>
    <w:rsid w:val="002D07FC"/>
    <w:rsid w:val="002D0BB5"/>
    <w:rsid w:val="002D0F0F"/>
    <w:rsid w:val="002D13A6"/>
    <w:rsid w:val="002D16F2"/>
    <w:rsid w:val="002D1830"/>
    <w:rsid w:val="002D2252"/>
    <w:rsid w:val="002D2347"/>
    <w:rsid w:val="002D28EC"/>
    <w:rsid w:val="002D37C9"/>
    <w:rsid w:val="002D38C4"/>
    <w:rsid w:val="002D3994"/>
    <w:rsid w:val="002D3A39"/>
    <w:rsid w:val="002D63A8"/>
    <w:rsid w:val="002D6E07"/>
    <w:rsid w:val="002E12E2"/>
    <w:rsid w:val="002E231E"/>
    <w:rsid w:val="002E23A4"/>
    <w:rsid w:val="002E250C"/>
    <w:rsid w:val="002E35EA"/>
    <w:rsid w:val="002E3B38"/>
    <w:rsid w:val="002E3DEB"/>
    <w:rsid w:val="002E3F25"/>
    <w:rsid w:val="002E4D1C"/>
    <w:rsid w:val="002E4FE1"/>
    <w:rsid w:val="002E562B"/>
    <w:rsid w:val="002E573F"/>
    <w:rsid w:val="002E5BCC"/>
    <w:rsid w:val="002E63DD"/>
    <w:rsid w:val="002E6752"/>
    <w:rsid w:val="002E680F"/>
    <w:rsid w:val="002E6F78"/>
    <w:rsid w:val="002E71C1"/>
    <w:rsid w:val="002E79CA"/>
    <w:rsid w:val="002E7E89"/>
    <w:rsid w:val="002F0733"/>
    <w:rsid w:val="002F1D95"/>
    <w:rsid w:val="002F2220"/>
    <w:rsid w:val="002F23AD"/>
    <w:rsid w:val="002F27D5"/>
    <w:rsid w:val="002F293A"/>
    <w:rsid w:val="002F3580"/>
    <w:rsid w:val="002F3E74"/>
    <w:rsid w:val="002F4122"/>
    <w:rsid w:val="002F417D"/>
    <w:rsid w:val="002F4371"/>
    <w:rsid w:val="002F4C54"/>
    <w:rsid w:val="002F4EA9"/>
    <w:rsid w:val="002F5327"/>
    <w:rsid w:val="002F6213"/>
    <w:rsid w:val="002F6331"/>
    <w:rsid w:val="002F65B2"/>
    <w:rsid w:val="002F6774"/>
    <w:rsid w:val="002F78D1"/>
    <w:rsid w:val="002F7BDB"/>
    <w:rsid w:val="00300971"/>
    <w:rsid w:val="00301E3B"/>
    <w:rsid w:val="0030229F"/>
    <w:rsid w:val="00302D20"/>
    <w:rsid w:val="0030367D"/>
    <w:rsid w:val="00303845"/>
    <w:rsid w:val="00303ED5"/>
    <w:rsid w:val="00305A96"/>
    <w:rsid w:val="00305AF2"/>
    <w:rsid w:val="00305E89"/>
    <w:rsid w:val="0030615C"/>
    <w:rsid w:val="0030737F"/>
    <w:rsid w:val="00307B24"/>
    <w:rsid w:val="00307DE4"/>
    <w:rsid w:val="00310E7F"/>
    <w:rsid w:val="00311604"/>
    <w:rsid w:val="00311FA1"/>
    <w:rsid w:val="00312251"/>
    <w:rsid w:val="003123A6"/>
    <w:rsid w:val="00312A58"/>
    <w:rsid w:val="00313DFC"/>
    <w:rsid w:val="003143FA"/>
    <w:rsid w:val="003148A2"/>
    <w:rsid w:val="00314925"/>
    <w:rsid w:val="00315251"/>
    <w:rsid w:val="00315644"/>
    <w:rsid w:val="003158D6"/>
    <w:rsid w:val="00315BF4"/>
    <w:rsid w:val="00316603"/>
    <w:rsid w:val="00317252"/>
    <w:rsid w:val="00317A6A"/>
    <w:rsid w:val="00317F0F"/>
    <w:rsid w:val="00320D93"/>
    <w:rsid w:val="00320EDF"/>
    <w:rsid w:val="00321E91"/>
    <w:rsid w:val="00323B4C"/>
    <w:rsid w:val="003247FC"/>
    <w:rsid w:val="00325179"/>
    <w:rsid w:val="00325365"/>
    <w:rsid w:val="00325F53"/>
    <w:rsid w:val="003264C6"/>
    <w:rsid w:val="0032761E"/>
    <w:rsid w:val="00327697"/>
    <w:rsid w:val="003310C9"/>
    <w:rsid w:val="003315F9"/>
    <w:rsid w:val="00332124"/>
    <w:rsid w:val="00332754"/>
    <w:rsid w:val="00332CBF"/>
    <w:rsid w:val="00332DA6"/>
    <w:rsid w:val="0033429B"/>
    <w:rsid w:val="003346CA"/>
    <w:rsid w:val="0033494E"/>
    <w:rsid w:val="00334E53"/>
    <w:rsid w:val="00336032"/>
    <w:rsid w:val="003363F6"/>
    <w:rsid w:val="00336E1A"/>
    <w:rsid w:val="00336F88"/>
    <w:rsid w:val="003376B1"/>
    <w:rsid w:val="0033780D"/>
    <w:rsid w:val="00337C76"/>
    <w:rsid w:val="0034048C"/>
    <w:rsid w:val="00340A8F"/>
    <w:rsid w:val="00340B54"/>
    <w:rsid w:val="003417F4"/>
    <w:rsid w:val="00341DD5"/>
    <w:rsid w:val="00343934"/>
    <w:rsid w:val="00343AE8"/>
    <w:rsid w:val="003443DA"/>
    <w:rsid w:val="00344652"/>
    <w:rsid w:val="0034470C"/>
    <w:rsid w:val="00344E9C"/>
    <w:rsid w:val="003459B4"/>
    <w:rsid w:val="00345EBF"/>
    <w:rsid w:val="00346012"/>
    <w:rsid w:val="0034652E"/>
    <w:rsid w:val="00346ACF"/>
    <w:rsid w:val="00346D40"/>
    <w:rsid w:val="00347402"/>
    <w:rsid w:val="0034766A"/>
    <w:rsid w:val="00347F17"/>
    <w:rsid w:val="00350540"/>
    <w:rsid w:val="00350FD7"/>
    <w:rsid w:val="00351C9D"/>
    <w:rsid w:val="00352124"/>
    <w:rsid w:val="0035285F"/>
    <w:rsid w:val="00352928"/>
    <w:rsid w:val="003532CE"/>
    <w:rsid w:val="00353FEF"/>
    <w:rsid w:val="003559C1"/>
    <w:rsid w:val="00356399"/>
    <w:rsid w:val="00356591"/>
    <w:rsid w:val="003573D1"/>
    <w:rsid w:val="00357757"/>
    <w:rsid w:val="00360195"/>
    <w:rsid w:val="0036039B"/>
    <w:rsid w:val="00360939"/>
    <w:rsid w:val="00360E5D"/>
    <w:rsid w:val="00361033"/>
    <w:rsid w:val="003612A7"/>
    <w:rsid w:val="00361E24"/>
    <w:rsid w:val="00362E67"/>
    <w:rsid w:val="00363620"/>
    <w:rsid w:val="003636D4"/>
    <w:rsid w:val="00363A97"/>
    <w:rsid w:val="00364723"/>
    <w:rsid w:val="00364F47"/>
    <w:rsid w:val="003653A7"/>
    <w:rsid w:val="003656AE"/>
    <w:rsid w:val="00365D14"/>
    <w:rsid w:val="00365DF1"/>
    <w:rsid w:val="00366861"/>
    <w:rsid w:val="00366E8F"/>
    <w:rsid w:val="00367C92"/>
    <w:rsid w:val="0037004C"/>
    <w:rsid w:val="0037011C"/>
    <w:rsid w:val="00370999"/>
    <w:rsid w:val="00370B39"/>
    <w:rsid w:val="0037116A"/>
    <w:rsid w:val="003720FA"/>
    <w:rsid w:val="003728DA"/>
    <w:rsid w:val="003728F4"/>
    <w:rsid w:val="003732D7"/>
    <w:rsid w:val="00373489"/>
    <w:rsid w:val="003736BB"/>
    <w:rsid w:val="00373E30"/>
    <w:rsid w:val="00373FD2"/>
    <w:rsid w:val="00374268"/>
    <w:rsid w:val="003744D5"/>
    <w:rsid w:val="00374826"/>
    <w:rsid w:val="00374858"/>
    <w:rsid w:val="00374873"/>
    <w:rsid w:val="00374F21"/>
    <w:rsid w:val="00376C29"/>
    <w:rsid w:val="00376E7A"/>
    <w:rsid w:val="003773DB"/>
    <w:rsid w:val="0038090B"/>
    <w:rsid w:val="0038095F"/>
    <w:rsid w:val="00382445"/>
    <w:rsid w:val="00382BF9"/>
    <w:rsid w:val="00382D62"/>
    <w:rsid w:val="003835D9"/>
    <w:rsid w:val="00383EDD"/>
    <w:rsid w:val="003842BA"/>
    <w:rsid w:val="003845A2"/>
    <w:rsid w:val="00384995"/>
    <w:rsid w:val="00385E8A"/>
    <w:rsid w:val="00385EAE"/>
    <w:rsid w:val="00387971"/>
    <w:rsid w:val="00387D87"/>
    <w:rsid w:val="00387F97"/>
    <w:rsid w:val="00390003"/>
    <w:rsid w:val="00390790"/>
    <w:rsid w:val="003913A1"/>
    <w:rsid w:val="00391996"/>
    <w:rsid w:val="003921BC"/>
    <w:rsid w:val="00392753"/>
    <w:rsid w:val="0039412E"/>
    <w:rsid w:val="00394B4A"/>
    <w:rsid w:val="0039571F"/>
    <w:rsid w:val="00396084"/>
    <w:rsid w:val="0039672F"/>
    <w:rsid w:val="00396E90"/>
    <w:rsid w:val="00396FAD"/>
    <w:rsid w:val="003A1476"/>
    <w:rsid w:val="003A1E79"/>
    <w:rsid w:val="003A41E8"/>
    <w:rsid w:val="003A5137"/>
    <w:rsid w:val="003A5342"/>
    <w:rsid w:val="003A5EDF"/>
    <w:rsid w:val="003A6839"/>
    <w:rsid w:val="003B0293"/>
    <w:rsid w:val="003B0E99"/>
    <w:rsid w:val="003B15FA"/>
    <w:rsid w:val="003B2AFD"/>
    <w:rsid w:val="003B349A"/>
    <w:rsid w:val="003B3540"/>
    <w:rsid w:val="003B3C44"/>
    <w:rsid w:val="003B4426"/>
    <w:rsid w:val="003B4747"/>
    <w:rsid w:val="003B5057"/>
    <w:rsid w:val="003B6574"/>
    <w:rsid w:val="003B6F66"/>
    <w:rsid w:val="003B7835"/>
    <w:rsid w:val="003B7B1A"/>
    <w:rsid w:val="003B7DEF"/>
    <w:rsid w:val="003C083E"/>
    <w:rsid w:val="003C112B"/>
    <w:rsid w:val="003C1BB0"/>
    <w:rsid w:val="003C1E9F"/>
    <w:rsid w:val="003C31A8"/>
    <w:rsid w:val="003C3C50"/>
    <w:rsid w:val="003C58BE"/>
    <w:rsid w:val="003C67F7"/>
    <w:rsid w:val="003D1279"/>
    <w:rsid w:val="003D21E0"/>
    <w:rsid w:val="003D2539"/>
    <w:rsid w:val="003D62D6"/>
    <w:rsid w:val="003D6536"/>
    <w:rsid w:val="003D697F"/>
    <w:rsid w:val="003D6B54"/>
    <w:rsid w:val="003D733E"/>
    <w:rsid w:val="003D7542"/>
    <w:rsid w:val="003D77CA"/>
    <w:rsid w:val="003D7B9D"/>
    <w:rsid w:val="003D7F06"/>
    <w:rsid w:val="003E0FC9"/>
    <w:rsid w:val="003E11A0"/>
    <w:rsid w:val="003E1C42"/>
    <w:rsid w:val="003E1FCE"/>
    <w:rsid w:val="003E2D47"/>
    <w:rsid w:val="003E30A9"/>
    <w:rsid w:val="003E367F"/>
    <w:rsid w:val="003E4C74"/>
    <w:rsid w:val="003E59FF"/>
    <w:rsid w:val="003E6033"/>
    <w:rsid w:val="003E64A2"/>
    <w:rsid w:val="003E7AED"/>
    <w:rsid w:val="003F0ECD"/>
    <w:rsid w:val="003F14F8"/>
    <w:rsid w:val="003F1B03"/>
    <w:rsid w:val="003F1C58"/>
    <w:rsid w:val="003F24F8"/>
    <w:rsid w:val="003F334D"/>
    <w:rsid w:val="003F37F4"/>
    <w:rsid w:val="003F3C27"/>
    <w:rsid w:val="003F3F8B"/>
    <w:rsid w:val="003F4B27"/>
    <w:rsid w:val="003F5088"/>
    <w:rsid w:val="003F526A"/>
    <w:rsid w:val="003F63E4"/>
    <w:rsid w:val="003F6900"/>
    <w:rsid w:val="003F735C"/>
    <w:rsid w:val="0040081E"/>
    <w:rsid w:val="00401068"/>
    <w:rsid w:val="00401284"/>
    <w:rsid w:val="0040138B"/>
    <w:rsid w:val="004014F2"/>
    <w:rsid w:val="004018B9"/>
    <w:rsid w:val="00401B90"/>
    <w:rsid w:val="00403C46"/>
    <w:rsid w:val="00403F49"/>
    <w:rsid w:val="0040414B"/>
    <w:rsid w:val="0040423E"/>
    <w:rsid w:val="00405C74"/>
    <w:rsid w:val="00405EC1"/>
    <w:rsid w:val="004063F0"/>
    <w:rsid w:val="00406DFE"/>
    <w:rsid w:val="00406E61"/>
    <w:rsid w:val="00407588"/>
    <w:rsid w:val="0040764E"/>
    <w:rsid w:val="0041064B"/>
    <w:rsid w:val="0041117E"/>
    <w:rsid w:val="00411752"/>
    <w:rsid w:val="0041185A"/>
    <w:rsid w:val="004125F9"/>
    <w:rsid w:val="004143CE"/>
    <w:rsid w:val="00414CAE"/>
    <w:rsid w:val="0041559E"/>
    <w:rsid w:val="004157F3"/>
    <w:rsid w:val="004168E1"/>
    <w:rsid w:val="00416DB4"/>
    <w:rsid w:val="00416FE4"/>
    <w:rsid w:val="004208F1"/>
    <w:rsid w:val="00421A48"/>
    <w:rsid w:val="00422A36"/>
    <w:rsid w:val="00422FDE"/>
    <w:rsid w:val="00423D98"/>
    <w:rsid w:val="00424BB1"/>
    <w:rsid w:val="00424DC4"/>
    <w:rsid w:val="00425428"/>
    <w:rsid w:val="004255D8"/>
    <w:rsid w:val="00426892"/>
    <w:rsid w:val="004269D3"/>
    <w:rsid w:val="0042700A"/>
    <w:rsid w:val="00427138"/>
    <w:rsid w:val="004271B0"/>
    <w:rsid w:val="004308C7"/>
    <w:rsid w:val="004321DF"/>
    <w:rsid w:val="00432909"/>
    <w:rsid w:val="004335A3"/>
    <w:rsid w:val="004335A7"/>
    <w:rsid w:val="004338E4"/>
    <w:rsid w:val="00434521"/>
    <w:rsid w:val="00434CB4"/>
    <w:rsid w:val="00434D5B"/>
    <w:rsid w:val="0043588B"/>
    <w:rsid w:val="0043677E"/>
    <w:rsid w:val="00436A24"/>
    <w:rsid w:val="00436D4E"/>
    <w:rsid w:val="0043750D"/>
    <w:rsid w:val="0043783C"/>
    <w:rsid w:val="00440231"/>
    <w:rsid w:val="00440842"/>
    <w:rsid w:val="0044110D"/>
    <w:rsid w:val="0044239F"/>
    <w:rsid w:val="004423F9"/>
    <w:rsid w:val="00442CAC"/>
    <w:rsid w:val="00443390"/>
    <w:rsid w:val="00443B3A"/>
    <w:rsid w:val="00443DC4"/>
    <w:rsid w:val="0044565B"/>
    <w:rsid w:val="00445A03"/>
    <w:rsid w:val="00445B1E"/>
    <w:rsid w:val="00445BA4"/>
    <w:rsid w:val="00447B17"/>
    <w:rsid w:val="00447FCC"/>
    <w:rsid w:val="004503E7"/>
    <w:rsid w:val="004513B4"/>
    <w:rsid w:val="004513D8"/>
    <w:rsid w:val="00451510"/>
    <w:rsid w:val="00451591"/>
    <w:rsid w:val="0045272A"/>
    <w:rsid w:val="004541A3"/>
    <w:rsid w:val="00454795"/>
    <w:rsid w:val="0045513A"/>
    <w:rsid w:val="004558F0"/>
    <w:rsid w:val="004563FC"/>
    <w:rsid w:val="00457263"/>
    <w:rsid w:val="00460DCB"/>
    <w:rsid w:val="00462604"/>
    <w:rsid w:val="00463CDE"/>
    <w:rsid w:val="004649F5"/>
    <w:rsid w:val="004653ED"/>
    <w:rsid w:val="00465468"/>
    <w:rsid w:val="0046570F"/>
    <w:rsid w:val="00465ACB"/>
    <w:rsid w:val="00466345"/>
    <w:rsid w:val="00466446"/>
    <w:rsid w:val="004668D1"/>
    <w:rsid w:val="00466AC8"/>
    <w:rsid w:val="00470092"/>
    <w:rsid w:val="004706F9"/>
    <w:rsid w:val="00470916"/>
    <w:rsid w:val="00472D4E"/>
    <w:rsid w:val="00473734"/>
    <w:rsid w:val="00473955"/>
    <w:rsid w:val="004746CB"/>
    <w:rsid w:val="00474F37"/>
    <w:rsid w:val="0047541A"/>
    <w:rsid w:val="004757A4"/>
    <w:rsid w:val="00476455"/>
    <w:rsid w:val="004771AF"/>
    <w:rsid w:val="00477538"/>
    <w:rsid w:val="00477A52"/>
    <w:rsid w:val="004807BB"/>
    <w:rsid w:val="00480AEF"/>
    <w:rsid w:val="004813FC"/>
    <w:rsid w:val="00482C8F"/>
    <w:rsid w:val="00483942"/>
    <w:rsid w:val="00483EA5"/>
    <w:rsid w:val="00483F25"/>
    <w:rsid w:val="00484622"/>
    <w:rsid w:val="00484975"/>
    <w:rsid w:val="00484E06"/>
    <w:rsid w:val="00485ACC"/>
    <w:rsid w:val="00485F48"/>
    <w:rsid w:val="0048602F"/>
    <w:rsid w:val="00486A74"/>
    <w:rsid w:val="0048758C"/>
    <w:rsid w:val="00487A3C"/>
    <w:rsid w:val="00487E3A"/>
    <w:rsid w:val="00490022"/>
    <w:rsid w:val="004901D0"/>
    <w:rsid w:val="0049021A"/>
    <w:rsid w:val="00490608"/>
    <w:rsid w:val="00490948"/>
    <w:rsid w:val="0049115C"/>
    <w:rsid w:val="004914D1"/>
    <w:rsid w:val="00491BD6"/>
    <w:rsid w:val="00492056"/>
    <w:rsid w:val="004920B9"/>
    <w:rsid w:val="00492C03"/>
    <w:rsid w:val="00493E13"/>
    <w:rsid w:val="00493E15"/>
    <w:rsid w:val="00493F04"/>
    <w:rsid w:val="0049416E"/>
    <w:rsid w:val="004945E2"/>
    <w:rsid w:val="00494CFE"/>
    <w:rsid w:val="004959AA"/>
    <w:rsid w:val="004964C4"/>
    <w:rsid w:val="00496ED0"/>
    <w:rsid w:val="004A00DF"/>
    <w:rsid w:val="004A0634"/>
    <w:rsid w:val="004A0D93"/>
    <w:rsid w:val="004A0F03"/>
    <w:rsid w:val="004A1725"/>
    <w:rsid w:val="004A1BC7"/>
    <w:rsid w:val="004A2173"/>
    <w:rsid w:val="004A2928"/>
    <w:rsid w:val="004A3374"/>
    <w:rsid w:val="004A348A"/>
    <w:rsid w:val="004A3957"/>
    <w:rsid w:val="004A3972"/>
    <w:rsid w:val="004A4026"/>
    <w:rsid w:val="004A41A3"/>
    <w:rsid w:val="004A5223"/>
    <w:rsid w:val="004A5738"/>
    <w:rsid w:val="004A578A"/>
    <w:rsid w:val="004A5CFA"/>
    <w:rsid w:val="004A6DD5"/>
    <w:rsid w:val="004A7A9A"/>
    <w:rsid w:val="004B02DF"/>
    <w:rsid w:val="004B18E2"/>
    <w:rsid w:val="004B23B8"/>
    <w:rsid w:val="004B2A3E"/>
    <w:rsid w:val="004B30BC"/>
    <w:rsid w:val="004B3A2C"/>
    <w:rsid w:val="004B419A"/>
    <w:rsid w:val="004B43C8"/>
    <w:rsid w:val="004B45CA"/>
    <w:rsid w:val="004B5892"/>
    <w:rsid w:val="004B5E21"/>
    <w:rsid w:val="004B6E93"/>
    <w:rsid w:val="004B73BE"/>
    <w:rsid w:val="004C093D"/>
    <w:rsid w:val="004C159D"/>
    <w:rsid w:val="004C2968"/>
    <w:rsid w:val="004C3A74"/>
    <w:rsid w:val="004C3C4B"/>
    <w:rsid w:val="004C45EB"/>
    <w:rsid w:val="004C5456"/>
    <w:rsid w:val="004C66A4"/>
    <w:rsid w:val="004C6AB4"/>
    <w:rsid w:val="004C7683"/>
    <w:rsid w:val="004C7799"/>
    <w:rsid w:val="004C77A0"/>
    <w:rsid w:val="004D0455"/>
    <w:rsid w:val="004D15A3"/>
    <w:rsid w:val="004D1D40"/>
    <w:rsid w:val="004D2C2C"/>
    <w:rsid w:val="004D3058"/>
    <w:rsid w:val="004D382A"/>
    <w:rsid w:val="004D3F34"/>
    <w:rsid w:val="004D4408"/>
    <w:rsid w:val="004D456E"/>
    <w:rsid w:val="004D5586"/>
    <w:rsid w:val="004D5622"/>
    <w:rsid w:val="004D56CF"/>
    <w:rsid w:val="004D5A3F"/>
    <w:rsid w:val="004D7007"/>
    <w:rsid w:val="004D7A3D"/>
    <w:rsid w:val="004E0245"/>
    <w:rsid w:val="004E0F06"/>
    <w:rsid w:val="004E1F75"/>
    <w:rsid w:val="004E3093"/>
    <w:rsid w:val="004E366C"/>
    <w:rsid w:val="004E396F"/>
    <w:rsid w:val="004E4633"/>
    <w:rsid w:val="004E554A"/>
    <w:rsid w:val="004E5BF4"/>
    <w:rsid w:val="004E6D17"/>
    <w:rsid w:val="004E72B2"/>
    <w:rsid w:val="004E74F8"/>
    <w:rsid w:val="004F0064"/>
    <w:rsid w:val="004F1179"/>
    <w:rsid w:val="004F13A1"/>
    <w:rsid w:val="004F2096"/>
    <w:rsid w:val="004F4AE5"/>
    <w:rsid w:val="004F60BE"/>
    <w:rsid w:val="0050023C"/>
    <w:rsid w:val="00501105"/>
    <w:rsid w:val="00501E9D"/>
    <w:rsid w:val="00501F02"/>
    <w:rsid w:val="0050292D"/>
    <w:rsid w:val="005039BB"/>
    <w:rsid w:val="00503F08"/>
    <w:rsid w:val="00504833"/>
    <w:rsid w:val="005049DA"/>
    <w:rsid w:val="005052A7"/>
    <w:rsid w:val="00505BD4"/>
    <w:rsid w:val="00505C81"/>
    <w:rsid w:val="005060F5"/>
    <w:rsid w:val="00506C24"/>
    <w:rsid w:val="00506E58"/>
    <w:rsid w:val="00507CF2"/>
    <w:rsid w:val="00507F94"/>
    <w:rsid w:val="005102B8"/>
    <w:rsid w:val="00510AE7"/>
    <w:rsid w:val="0051100E"/>
    <w:rsid w:val="005113C2"/>
    <w:rsid w:val="0051157F"/>
    <w:rsid w:val="00511F2B"/>
    <w:rsid w:val="00512CE0"/>
    <w:rsid w:val="0051328E"/>
    <w:rsid w:val="00514AF0"/>
    <w:rsid w:val="0051624B"/>
    <w:rsid w:val="00516626"/>
    <w:rsid w:val="00516F49"/>
    <w:rsid w:val="00517518"/>
    <w:rsid w:val="005205B6"/>
    <w:rsid w:val="00520617"/>
    <w:rsid w:val="00521FD5"/>
    <w:rsid w:val="005222BC"/>
    <w:rsid w:val="0052266F"/>
    <w:rsid w:val="00522E81"/>
    <w:rsid w:val="005233A2"/>
    <w:rsid w:val="00524C05"/>
    <w:rsid w:val="0052520B"/>
    <w:rsid w:val="00526C00"/>
    <w:rsid w:val="00526DCE"/>
    <w:rsid w:val="005273AC"/>
    <w:rsid w:val="005274C7"/>
    <w:rsid w:val="005277EE"/>
    <w:rsid w:val="0052791E"/>
    <w:rsid w:val="00527ABF"/>
    <w:rsid w:val="0053052D"/>
    <w:rsid w:val="00530637"/>
    <w:rsid w:val="005314AF"/>
    <w:rsid w:val="00531558"/>
    <w:rsid w:val="00531798"/>
    <w:rsid w:val="005319CF"/>
    <w:rsid w:val="005329FA"/>
    <w:rsid w:val="00533BC1"/>
    <w:rsid w:val="00534FAF"/>
    <w:rsid w:val="005351AB"/>
    <w:rsid w:val="005355B7"/>
    <w:rsid w:val="00535798"/>
    <w:rsid w:val="00535EEA"/>
    <w:rsid w:val="00536A13"/>
    <w:rsid w:val="00536A8F"/>
    <w:rsid w:val="00536B8A"/>
    <w:rsid w:val="00537D97"/>
    <w:rsid w:val="0054035E"/>
    <w:rsid w:val="00540397"/>
    <w:rsid w:val="005409A1"/>
    <w:rsid w:val="00542D95"/>
    <w:rsid w:val="00543E35"/>
    <w:rsid w:val="005446FF"/>
    <w:rsid w:val="005448AF"/>
    <w:rsid w:val="00545724"/>
    <w:rsid w:val="00547245"/>
    <w:rsid w:val="00547262"/>
    <w:rsid w:val="00547930"/>
    <w:rsid w:val="005479CF"/>
    <w:rsid w:val="00550025"/>
    <w:rsid w:val="005508C9"/>
    <w:rsid w:val="005508F4"/>
    <w:rsid w:val="00550C68"/>
    <w:rsid w:val="00550DED"/>
    <w:rsid w:val="005513EA"/>
    <w:rsid w:val="00551796"/>
    <w:rsid w:val="00551C0A"/>
    <w:rsid w:val="00553802"/>
    <w:rsid w:val="00553FDE"/>
    <w:rsid w:val="00554B96"/>
    <w:rsid w:val="0055553D"/>
    <w:rsid w:val="005558AC"/>
    <w:rsid w:val="00555AC2"/>
    <w:rsid w:val="00555CD4"/>
    <w:rsid w:val="00555F50"/>
    <w:rsid w:val="005561E6"/>
    <w:rsid w:val="00557193"/>
    <w:rsid w:val="00557816"/>
    <w:rsid w:val="0055790B"/>
    <w:rsid w:val="00557CF4"/>
    <w:rsid w:val="00557ECC"/>
    <w:rsid w:val="0056057A"/>
    <w:rsid w:val="00560D30"/>
    <w:rsid w:val="00561C8A"/>
    <w:rsid w:val="00562A67"/>
    <w:rsid w:val="00563877"/>
    <w:rsid w:val="00564800"/>
    <w:rsid w:val="00564CE5"/>
    <w:rsid w:val="005656B1"/>
    <w:rsid w:val="00565CFC"/>
    <w:rsid w:val="005660A1"/>
    <w:rsid w:val="00566137"/>
    <w:rsid w:val="0056623D"/>
    <w:rsid w:val="00566605"/>
    <w:rsid w:val="00566788"/>
    <w:rsid w:val="00566F74"/>
    <w:rsid w:val="00567460"/>
    <w:rsid w:val="00567C94"/>
    <w:rsid w:val="00570A55"/>
    <w:rsid w:val="00570B4B"/>
    <w:rsid w:val="00571C46"/>
    <w:rsid w:val="00571CBB"/>
    <w:rsid w:val="00571FE3"/>
    <w:rsid w:val="0057278D"/>
    <w:rsid w:val="005731CC"/>
    <w:rsid w:val="005738CB"/>
    <w:rsid w:val="00573D5B"/>
    <w:rsid w:val="005743C4"/>
    <w:rsid w:val="00574556"/>
    <w:rsid w:val="005753DF"/>
    <w:rsid w:val="0057793F"/>
    <w:rsid w:val="0058048D"/>
    <w:rsid w:val="00580B9C"/>
    <w:rsid w:val="005813EE"/>
    <w:rsid w:val="00581453"/>
    <w:rsid w:val="00581B12"/>
    <w:rsid w:val="00583825"/>
    <w:rsid w:val="00583D6B"/>
    <w:rsid w:val="00584594"/>
    <w:rsid w:val="00584AEE"/>
    <w:rsid w:val="00584D11"/>
    <w:rsid w:val="00584EB7"/>
    <w:rsid w:val="00586D25"/>
    <w:rsid w:val="0059081C"/>
    <w:rsid w:val="005909A4"/>
    <w:rsid w:val="00590C40"/>
    <w:rsid w:val="00591129"/>
    <w:rsid w:val="005914FB"/>
    <w:rsid w:val="00592DAE"/>
    <w:rsid w:val="00592F75"/>
    <w:rsid w:val="00592FA3"/>
    <w:rsid w:val="0059338F"/>
    <w:rsid w:val="005938D3"/>
    <w:rsid w:val="0059482C"/>
    <w:rsid w:val="00594863"/>
    <w:rsid w:val="0059628E"/>
    <w:rsid w:val="00596EC7"/>
    <w:rsid w:val="00597658"/>
    <w:rsid w:val="0059796D"/>
    <w:rsid w:val="00597EBD"/>
    <w:rsid w:val="00597F2D"/>
    <w:rsid w:val="005A0240"/>
    <w:rsid w:val="005A11DA"/>
    <w:rsid w:val="005A1BAA"/>
    <w:rsid w:val="005A1EAB"/>
    <w:rsid w:val="005A2EC0"/>
    <w:rsid w:val="005A2F98"/>
    <w:rsid w:val="005A3332"/>
    <w:rsid w:val="005A3353"/>
    <w:rsid w:val="005A3526"/>
    <w:rsid w:val="005A356C"/>
    <w:rsid w:val="005A4AC9"/>
    <w:rsid w:val="005A4B57"/>
    <w:rsid w:val="005A53CD"/>
    <w:rsid w:val="005A5EA4"/>
    <w:rsid w:val="005A6510"/>
    <w:rsid w:val="005A7058"/>
    <w:rsid w:val="005A7F77"/>
    <w:rsid w:val="005B0111"/>
    <w:rsid w:val="005B0972"/>
    <w:rsid w:val="005B160C"/>
    <w:rsid w:val="005B2138"/>
    <w:rsid w:val="005B34C2"/>
    <w:rsid w:val="005B3FCE"/>
    <w:rsid w:val="005B4196"/>
    <w:rsid w:val="005B43FE"/>
    <w:rsid w:val="005B45DD"/>
    <w:rsid w:val="005B5740"/>
    <w:rsid w:val="005B5AD3"/>
    <w:rsid w:val="005B5D34"/>
    <w:rsid w:val="005B5EC5"/>
    <w:rsid w:val="005B61A4"/>
    <w:rsid w:val="005B6871"/>
    <w:rsid w:val="005B6905"/>
    <w:rsid w:val="005B69F5"/>
    <w:rsid w:val="005B6E6C"/>
    <w:rsid w:val="005B7400"/>
    <w:rsid w:val="005B7DF0"/>
    <w:rsid w:val="005C0B96"/>
    <w:rsid w:val="005C137F"/>
    <w:rsid w:val="005C2276"/>
    <w:rsid w:val="005C31B3"/>
    <w:rsid w:val="005C44C6"/>
    <w:rsid w:val="005C4902"/>
    <w:rsid w:val="005C4A7E"/>
    <w:rsid w:val="005C4DF0"/>
    <w:rsid w:val="005C5991"/>
    <w:rsid w:val="005C6BCB"/>
    <w:rsid w:val="005C76FC"/>
    <w:rsid w:val="005D0890"/>
    <w:rsid w:val="005D0C53"/>
    <w:rsid w:val="005D10B8"/>
    <w:rsid w:val="005D1A17"/>
    <w:rsid w:val="005D2955"/>
    <w:rsid w:val="005D2F8A"/>
    <w:rsid w:val="005D34CC"/>
    <w:rsid w:val="005D351C"/>
    <w:rsid w:val="005D3635"/>
    <w:rsid w:val="005D3CE5"/>
    <w:rsid w:val="005D46E7"/>
    <w:rsid w:val="005D4816"/>
    <w:rsid w:val="005D5416"/>
    <w:rsid w:val="005D5820"/>
    <w:rsid w:val="005D6035"/>
    <w:rsid w:val="005D6F13"/>
    <w:rsid w:val="005D70CD"/>
    <w:rsid w:val="005E03FD"/>
    <w:rsid w:val="005E0936"/>
    <w:rsid w:val="005E0A84"/>
    <w:rsid w:val="005E0BF6"/>
    <w:rsid w:val="005E0CD1"/>
    <w:rsid w:val="005E0F13"/>
    <w:rsid w:val="005E17FF"/>
    <w:rsid w:val="005E19CE"/>
    <w:rsid w:val="005E1D59"/>
    <w:rsid w:val="005E22BE"/>
    <w:rsid w:val="005E23DC"/>
    <w:rsid w:val="005E3922"/>
    <w:rsid w:val="005E411F"/>
    <w:rsid w:val="005E4FA7"/>
    <w:rsid w:val="005E4FB2"/>
    <w:rsid w:val="005E79E2"/>
    <w:rsid w:val="005F1CD3"/>
    <w:rsid w:val="005F1D75"/>
    <w:rsid w:val="005F2625"/>
    <w:rsid w:val="005F3694"/>
    <w:rsid w:val="005F3A05"/>
    <w:rsid w:val="005F4068"/>
    <w:rsid w:val="005F445E"/>
    <w:rsid w:val="005F6138"/>
    <w:rsid w:val="005F6B9D"/>
    <w:rsid w:val="005F709B"/>
    <w:rsid w:val="00600D91"/>
    <w:rsid w:val="00600EE7"/>
    <w:rsid w:val="00601067"/>
    <w:rsid w:val="00601E1D"/>
    <w:rsid w:val="00602592"/>
    <w:rsid w:val="00603849"/>
    <w:rsid w:val="00603BA1"/>
    <w:rsid w:val="00607398"/>
    <w:rsid w:val="00607773"/>
    <w:rsid w:val="00607D32"/>
    <w:rsid w:val="006106DD"/>
    <w:rsid w:val="0061185A"/>
    <w:rsid w:val="00611A21"/>
    <w:rsid w:val="00612704"/>
    <w:rsid w:val="00613495"/>
    <w:rsid w:val="0061477B"/>
    <w:rsid w:val="00614C6A"/>
    <w:rsid w:val="00614FEC"/>
    <w:rsid w:val="006150E0"/>
    <w:rsid w:val="006165BE"/>
    <w:rsid w:val="00620753"/>
    <w:rsid w:val="00620CE1"/>
    <w:rsid w:val="00620CF9"/>
    <w:rsid w:val="00620DD8"/>
    <w:rsid w:val="00621046"/>
    <w:rsid w:val="0062265F"/>
    <w:rsid w:val="00622C21"/>
    <w:rsid w:val="00622D9C"/>
    <w:rsid w:val="006234C8"/>
    <w:rsid w:val="00625316"/>
    <w:rsid w:val="00625D0F"/>
    <w:rsid w:val="00626619"/>
    <w:rsid w:val="00626832"/>
    <w:rsid w:val="006268C0"/>
    <w:rsid w:val="00627325"/>
    <w:rsid w:val="00627478"/>
    <w:rsid w:val="006274C6"/>
    <w:rsid w:val="00627BE4"/>
    <w:rsid w:val="00627DB6"/>
    <w:rsid w:val="00627E55"/>
    <w:rsid w:val="0063052A"/>
    <w:rsid w:val="00630F88"/>
    <w:rsid w:val="006319EF"/>
    <w:rsid w:val="00631E38"/>
    <w:rsid w:val="00632444"/>
    <w:rsid w:val="00633C85"/>
    <w:rsid w:val="00634116"/>
    <w:rsid w:val="0063526B"/>
    <w:rsid w:val="00635841"/>
    <w:rsid w:val="006359E5"/>
    <w:rsid w:val="00636749"/>
    <w:rsid w:val="00636761"/>
    <w:rsid w:val="00637BCB"/>
    <w:rsid w:val="0064067C"/>
    <w:rsid w:val="00641069"/>
    <w:rsid w:val="00644155"/>
    <w:rsid w:val="006442B1"/>
    <w:rsid w:val="00644F0D"/>
    <w:rsid w:val="00644FBB"/>
    <w:rsid w:val="00645ACB"/>
    <w:rsid w:val="00645BDE"/>
    <w:rsid w:val="00646275"/>
    <w:rsid w:val="00646324"/>
    <w:rsid w:val="00646C72"/>
    <w:rsid w:val="00647578"/>
    <w:rsid w:val="00647DAC"/>
    <w:rsid w:val="006503EF"/>
    <w:rsid w:val="00651040"/>
    <w:rsid w:val="00651173"/>
    <w:rsid w:val="006515B9"/>
    <w:rsid w:val="006534F1"/>
    <w:rsid w:val="006537C1"/>
    <w:rsid w:val="00653ACB"/>
    <w:rsid w:val="0065517E"/>
    <w:rsid w:val="00655356"/>
    <w:rsid w:val="0065552E"/>
    <w:rsid w:val="0065553D"/>
    <w:rsid w:val="006555DD"/>
    <w:rsid w:val="0065616E"/>
    <w:rsid w:val="00657828"/>
    <w:rsid w:val="00660E15"/>
    <w:rsid w:val="006611B5"/>
    <w:rsid w:val="00662924"/>
    <w:rsid w:val="00662F1C"/>
    <w:rsid w:val="006630C9"/>
    <w:rsid w:val="006656CB"/>
    <w:rsid w:val="0066573F"/>
    <w:rsid w:val="00666390"/>
    <w:rsid w:val="00666754"/>
    <w:rsid w:val="00666D00"/>
    <w:rsid w:val="006677BB"/>
    <w:rsid w:val="00667C2D"/>
    <w:rsid w:val="0067006E"/>
    <w:rsid w:val="006701C8"/>
    <w:rsid w:val="00670681"/>
    <w:rsid w:val="0067092B"/>
    <w:rsid w:val="00670992"/>
    <w:rsid w:val="00670B81"/>
    <w:rsid w:val="006718B8"/>
    <w:rsid w:val="0067248C"/>
    <w:rsid w:val="00672EFE"/>
    <w:rsid w:val="006736AF"/>
    <w:rsid w:val="006739AC"/>
    <w:rsid w:val="00673AFC"/>
    <w:rsid w:val="00673BA1"/>
    <w:rsid w:val="00674907"/>
    <w:rsid w:val="00674DB8"/>
    <w:rsid w:val="00675785"/>
    <w:rsid w:val="006768FD"/>
    <w:rsid w:val="00676A98"/>
    <w:rsid w:val="00676BB9"/>
    <w:rsid w:val="00676E0F"/>
    <w:rsid w:val="00676F53"/>
    <w:rsid w:val="0067736F"/>
    <w:rsid w:val="00677A0E"/>
    <w:rsid w:val="0068045A"/>
    <w:rsid w:val="00682BF6"/>
    <w:rsid w:val="00682D31"/>
    <w:rsid w:val="00683996"/>
    <w:rsid w:val="00683F72"/>
    <w:rsid w:val="00683FA1"/>
    <w:rsid w:val="00684089"/>
    <w:rsid w:val="00684318"/>
    <w:rsid w:val="00685789"/>
    <w:rsid w:val="00685877"/>
    <w:rsid w:val="006860C2"/>
    <w:rsid w:val="00686804"/>
    <w:rsid w:val="006872FF"/>
    <w:rsid w:val="006874D2"/>
    <w:rsid w:val="00687911"/>
    <w:rsid w:val="00690683"/>
    <w:rsid w:val="00690773"/>
    <w:rsid w:val="00690821"/>
    <w:rsid w:val="00691011"/>
    <w:rsid w:val="006916BD"/>
    <w:rsid w:val="00691899"/>
    <w:rsid w:val="00692E56"/>
    <w:rsid w:val="0069390E"/>
    <w:rsid w:val="00693C73"/>
    <w:rsid w:val="006942BB"/>
    <w:rsid w:val="0069458C"/>
    <w:rsid w:val="00694B31"/>
    <w:rsid w:val="00695054"/>
    <w:rsid w:val="0069541A"/>
    <w:rsid w:val="006966A9"/>
    <w:rsid w:val="0069712D"/>
    <w:rsid w:val="00697169"/>
    <w:rsid w:val="00697196"/>
    <w:rsid w:val="00697699"/>
    <w:rsid w:val="00697BC6"/>
    <w:rsid w:val="00697E8B"/>
    <w:rsid w:val="006A0141"/>
    <w:rsid w:val="006A0B77"/>
    <w:rsid w:val="006A1042"/>
    <w:rsid w:val="006A26A5"/>
    <w:rsid w:val="006A3A8B"/>
    <w:rsid w:val="006A4FBE"/>
    <w:rsid w:val="006A663D"/>
    <w:rsid w:val="006A7467"/>
    <w:rsid w:val="006A7866"/>
    <w:rsid w:val="006A7D4C"/>
    <w:rsid w:val="006A7ECE"/>
    <w:rsid w:val="006B1066"/>
    <w:rsid w:val="006B1073"/>
    <w:rsid w:val="006B16DA"/>
    <w:rsid w:val="006B178B"/>
    <w:rsid w:val="006B2E2B"/>
    <w:rsid w:val="006B2E8E"/>
    <w:rsid w:val="006B3609"/>
    <w:rsid w:val="006B406F"/>
    <w:rsid w:val="006B6106"/>
    <w:rsid w:val="006B79C5"/>
    <w:rsid w:val="006B7D7A"/>
    <w:rsid w:val="006C001A"/>
    <w:rsid w:val="006C097C"/>
    <w:rsid w:val="006C0DF6"/>
    <w:rsid w:val="006C101E"/>
    <w:rsid w:val="006C14D0"/>
    <w:rsid w:val="006C1B62"/>
    <w:rsid w:val="006C20B6"/>
    <w:rsid w:val="006C3653"/>
    <w:rsid w:val="006C3724"/>
    <w:rsid w:val="006C3FD1"/>
    <w:rsid w:val="006C40CE"/>
    <w:rsid w:val="006C4699"/>
    <w:rsid w:val="006C4BDD"/>
    <w:rsid w:val="006C5158"/>
    <w:rsid w:val="006C528A"/>
    <w:rsid w:val="006C69C3"/>
    <w:rsid w:val="006C77DC"/>
    <w:rsid w:val="006C7F9E"/>
    <w:rsid w:val="006D00A2"/>
    <w:rsid w:val="006D0E3E"/>
    <w:rsid w:val="006D2D54"/>
    <w:rsid w:val="006D3912"/>
    <w:rsid w:val="006D39AB"/>
    <w:rsid w:val="006D4602"/>
    <w:rsid w:val="006D56F0"/>
    <w:rsid w:val="006D6427"/>
    <w:rsid w:val="006D65F2"/>
    <w:rsid w:val="006D67B3"/>
    <w:rsid w:val="006D6C46"/>
    <w:rsid w:val="006D708C"/>
    <w:rsid w:val="006D7839"/>
    <w:rsid w:val="006E0E39"/>
    <w:rsid w:val="006E1214"/>
    <w:rsid w:val="006E1609"/>
    <w:rsid w:val="006E17CE"/>
    <w:rsid w:val="006E1BAC"/>
    <w:rsid w:val="006E1CA9"/>
    <w:rsid w:val="006E2119"/>
    <w:rsid w:val="006E264C"/>
    <w:rsid w:val="006E5746"/>
    <w:rsid w:val="006E5A03"/>
    <w:rsid w:val="006E64FD"/>
    <w:rsid w:val="006E7765"/>
    <w:rsid w:val="006F1639"/>
    <w:rsid w:val="006F239F"/>
    <w:rsid w:val="006F2FBB"/>
    <w:rsid w:val="006F35AD"/>
    <w:rsid w:val="006F54FD"/>
    <w:rsid w:val="006F5D6B"/>
    <w:rsid w:val="006F632F"/>
    <w:rsid w:val="006F705F"/>
    <w:rsid w:val="0070079C"/>
    <w:rsid w:val="00700C0C"/>
    <w:rsid w:val="00700C2E"/>
    <w:rsid w:val="00701E83"/>
    <w:rsid w:val="00702DDE"/>
    <w:rsid w:val="0070408C"/>
    <w:rsid w:val="00704B21"/>
    <w:rsid w:val="00704B80"/>
    <w:rsid w:val="0070504F"/>
    <w:rsid w:val="00705EF6"/>
    <w:rsid w:val="007069DC"/>
    <w:rsid w:val="0071007B"/>
    <w:rsid w:val="00710097"/>
    <w:rsid w:val="007100EC"/>
    <w:rsid w:val="00712943"/>
    <w:rsid w:val="00712CE8"/>
    <w:rsid w:val="00713731"/>
    <w:rsid w:val="007138D3"/>
    <w:rsid w:val="00713D08"/>
    <w:rsid w:val="007140F7"/>
    <w:rsid w:val="00714EE8"/>
    <w:rsid w:val="007168CB"/>
    <w:rsid w:val="0071696D"/>
    <w:rsid w:val="007173A7"/>
    <w:rsid w:val="0072001C"/>
    <w:rsid w:val="00720E10"/>
    <w:rsid w:val="00720F88"/>
    <w:rsid w:val="00720FF6"/>
    <w:rsid w:val="00721300"/>
    <w:rsid w:val="007215AA"/>
    <w:rsid w:val="0072178B"/>
    <w:rsid w:val="00722226"/>
    <w:rsid w:val="0072245D"/>
    <w:rsid w:val="0072285D"/>
    <w:rsid w:val="00722BCC"/>
    <w:rsid w:val="00722E01"/>
    <w:rsid w:val="007231C6"/>
    <w:rsid w:val="0072331E"/>
    <w:rsid w:val="00723673"/>
    <w:rsid w:val="00723B83"/>
    <w:rsid w:val="00725372"/>
    <w:rsid w:val="007267C0"/>
    <w:rsid w:val="0072727B"/>
    <w:rsid w:val="00727493"/>
    <w:rsid w:val="00727AFC"/>
    <w:rsid w:val="00730DCE"/>
    <w:rsid w:val="00731A3C"/>
    <w:rsid w:val="00731E97"/>
    <w:rsid w:val="00732788"/>
    <w:rsid w:val="00732A03"/>
    <w:rsid w:val="00734282"/>
    <w:rsid w:val="0073478F"/>
    <w:rsid w:val="007350B7"/>
    <w:rsid w:val="00735C4F"/>
    <w:rsid w:val="007364E8"/>
    <w:rsid w:val="00736BDC"/>
    <w:rsid w:val="00737849"/>
    <w:rsid w:val="0074034C"/>
    <w:rsid w:val="00741775"/>
    <w:rsid w:val="00741937"/>
    <w:rsid w:val="00741B37"/>
    <w:rsid w:val="00741DFD"/>
    <w:rsid w:val="00742093"/>
    <w:rsid w:val="00742903"/>
    <w:rsid w:val="00743DB1"/>
    <w:rsid w:val="00744838"/>
    <w:rsid w:val="007459EC"/>
    <w:rsid w:val="007462AD"/>
    <w:rsid w:val="00746E24"/>
    <w:rsid w:val="00747110"/>
    <w:rsid w:val="007476C2"/>
    <w:rsid w:val="007477CE"/>
    <w:rsid w:val="00747DC3"/>
    <w:rsid w:val="00750191"/>
    <w:rsid w:val="00750782"/>
    <w:rsid w:val="00750D47"/>
    <w:rsid w:val="00750EEA"/>
    <w:rsid w:val="00751EAD"/>
    <w:rsid w:val="00752011"/>
    <w:rsid w:val="00754009"/>
    <w:rsid w:val="00754398"/>
    <w:rsid w:val="00754646"/>
    <w:rsid w:val="0075483E"/>
    <w:rsid w:val="00754B9E"/>
    <w:rsid w:val="007551F6"/>
    <w:rsid w:val="0075536B"/>
    <w:rsid w:val="00755555"/>
    <w:rsid w:val="00760511"/>
    <w:rsid w:val="00760ABD"/>
    <w:rsid w:val="007618EF"/>
    <w:rsid w:val="00761968"/>
    <w:rsid w:val="00761F5B"/>
    <w:rsid w:val="00761F60"/>
    <w:rsid w:val="007632C6"/>
    <w:rsid w:val="00764CE3"/>
    <w:rsid w:val="00764DCA"/>
    <w:rsid w:val="00764F21"/>
    <w:rsid w:val="007654DF"/>
    <w:rsid w:val="00765559"/>
    <w:rsid w:val="0076579C"/>
    <w:rsid w:val="0076596D"/>
    <w:rsid w:val="00765FE4"/>
    <w:rsid w:val="007661C5"/>
    <w:rsid w:val="0076625C"/>
    <w:rsid w:val="007662AC"/>
    <w:rsid w:val="007666C2"/>
    <w:rsid w:val="00766C23"/>
    <w:rsid w:val="0076704B"/>
    <w:rsid w:val="00772399"/>
    <w:rsid w:val="00773CE2"/>
    <w:rsid w:val="007747C4"/>
    <w:rsid w:val="00774F9E"/>
    <w:rsid w:val="0077533C"/>
    <w:rsid w:val="007770BF"/>
    <w:rsid w:val="0077711A"/>
    <w:rsid w:val="00777539"/>
    <w:rsid w:val="00777E3A"/>
    <w:rsid w:val="0078152A"/>
    <w:rsid w:val="007818F8"/>
    <w:rsid w:val="00782D39"/>
    <w:rsid w:val="00782F54"/>
    <w:rsid w:val="007833CC"/>
    <w:rsid w:val="007837C7"/>
    <w:rsid w:val="007850AD"/>
    <w:rsid w:val="007852F4"/>
    <w:rsid w:val="00785E7D"/>
    <w:rsid w:val="00786D7A"/>
    <w:rsid w:val="00787070"/>
    <w:rsid w:val="007879D5"/>
    <w:rsid w:val="0079093E"/>
    <w:rsid w:val="00791678"/>
    <w:rsid w:val="007918CF"/>
    <w:rsid w:val="00791CA7"/>
    <w:rsid w:val="00791FD4"/>
    <w:rsid w:val="00792ADD"/>
    <w:rsid w:val="00792C5A"/>
    <w:rsid w:val="00792DF1"/>
    <w:rsid w:val="00793059"/>
    <w:rsid w:val="00796EDE"/>
    <w:rsid w:val="00796F3B"/>
    <w:rsid w:val="00797E16"/>
    <w:rsid w:val="007A08DC"/>
    <w:rsid w:val="007A114E"/>
    <w:rsid w:val="007A2AAD"/>
    <w:rsid w:val="007A30B3"/>
    <w:rsid w:val="007A3E29"/>
    <w:rsid w:val="007A4A46"/>
    <w:rsid w:val="007A5722"/>
    <w:rsid w:val="007A5C0B"/>
    <w:rsid w:val="007A5D03"/>
    <w:rsid w:val="007A6199"/>
    <w:rsid w:val="007A6701"/>
    <w:rsid w:val="007A6D1C"/>
    <w:rsid w:val="007A6E37"/>
    <w:rsid w:val="007A7095"/>
    <w:rsid w:val="007A7934"/>
    <w:rsid w:val="007A7A9F"/>
    <w:rsid w:val="007B048E"/>
    <w:rsid w:val="007B074E"/>
    <w:rsid w:val="007B1187"/>
    <w:rsid w:val="007B15C8"/>
    <w:rsid w:val="007B1A55"/>
    <w:rsid w:val="007B25FD"/>
    <w:rsid w:val="007B30EC"/>
    <w:rsid w:val="007B39DE"/>
    <w:rsid w:val="007B3E89"/>
    <w:rsid w:val="007B4233"/>
    <w:rsid w:val="007B47E4"/>
    <w:rsid w:val="007B4844"/>
    <w:rsid w:val="007B4DF5"/>
    <w:rsid w:val="007B51D9"/>
    <w:rsid w:val="007B5584"/>
    <w:rsid w:val="007B5C8D"/>
    <w:rsid w:val="007B749E"/>
    <w:rsid w:val="007C0905"/>
    <w:rsid w:val="007C0A70"/>
    <w:rsid w:val="007C23EB"/>
    <w:rsid w:val="007C2A79"/>
    <w:rsid w:val="007C3872"/>
    <w:rsid w:val="007C45D8"/>
    <w:rsid w:val="007C50C1"/>
    <w:rsid w:val="007C5400"/>
    <w:rsid w:val="007C5F29"/>
    <w:rsid w:val="007C6122"/>
    <w:rsid w:val="007C6469"/>
    <w:rsid w:val="007C7B7F"/>
    <w:rsid w:val="007D022A"/>
    <w:rsid w:val="007D02AD"/>
    <w:rsid w:val="007D06D2"/>
    <w:rsid w:val="007D098A"/>
    <w:rsid w:val="007D0A12"/>
    <w:rsid w:val="007D0B02"/>
    <w:rsid w:val="007D0B03"/>
    <w:rsid w:val="007D13EA"/>
    <w:rsid w:val="007D1E35"/>
    <w:rsid w:val="007D23E0"/>
    <w:rsid w:val="007D2C67"/>
    <w:rsid w:val="007D2E2C"/>
    <w:rsid w:val="007D3AC2"/>
    <w:rsid w:val="007D3D30"/>
    <w:rsid w:val="007D3E10"/>
    <w:rsid w:val="007D3E3B"/>
    <w:rsid w:val="007D4A2E"/>
    <w:rsid w:val="007D4E49"/>
    <w:rsid w:val="007D5621"/>
    <w:rsid w:val="007D5AB7"/>
    <w:rsid w:val="007D7AAF"/>
    <w:rsid w:val="007D7ACA"/>
    <w:rsid w:val="007E075C"/>
    <w:rsid w:val="007E09BF"/>
    <w:rsid w:val="007E1253"/>
    <w:rsid w:val="007E1292"/>
    <w:rsid w:val="007E2F1E"/>
    <w:rsid w:val="007E5167"/>
    <w:rsid w:val="007E51AF"/>
    <w:rsid w:val="007E589A"/>
    <w:rsid w:val="007E61ED"/>
    <w:rsid w:val="007F0B6E"/>
    <w:rsid w:val="007F23C2"/>
    <w:rsid w:val="007F2411"/>
    <w:rsid w:val="007F2D1B"/>
    <w:rsid w:val="007F3497"/>
    <w:rsid w:val="007F37D1"/>
    <w:rsid w:val="007F3D12"/>
    <w:rsid w:val="007F466E"/>
    <w:rsid w:val="007F4F24"/>
    <w:rsid w:val="007F5446"/>
    <w:rsid w:val="007F6968"/>
    <w:rsid w:val="007F69FA"/>
    <w:rsid w:val="007F723C"/>
    <w:rsid w:val="007F7E1B"/>
    <w:rsid w:val="00800414"/>
    <w:rsid w:val="00800FE2"/>
    <w:rsid w:val="008012BB"/>
    <w:rsid w:val="00801BC6"/>
    <w:rsid w:val="008028FA"/>
    <w:rsid w:val="0080295C"/>
    <w:rsid w:val="0080359B"/>
    <w:rsid w:val="0080382D"/>
    <w:rsid w:val="00803BC3"/>
    <w:rsid w:val="00803FEC"/>
    <w:rsid w:val="0080471A"/>
    <w:rsid w:val="00804FD1"/>
    <w:rsid w:val="00806E60"/>
    <w:rsid w:val="00807371"/>
    <w:rsid w:val="00807427"/>
    <w:rsid w:val="008075EB"/>
    <w:rsid w:val="0081024B"/>
    <w:rsid w:val="008102ED"/>
    <w:rsid w:val="00810463"/>
    <w:rsid w:val="00810644"/>
    <w:rsid w:val="008106F5"/>
    <w:rsid w:val="008111B4"/>
    <w:rsid w:val="00811CEF"/>
    <w:rsid w:val="00812895"/>
    <w:rsid w:val="0081316E"/>
    <w:rsid w:val="00813942"/>
    <w:rsid w:val="00813BC3"/>
    <w:rsid w:val="00813BF5"/>
    <w:rsid w:val="00813F9E"/>
    <w:rsid w:val="00814700"/>
    <w:rsid w:val="00816D85"/>
    <w:rsid w:val="00820561"/>
    <w:rsid w:val="00820810"/>
    <w:rsid w:val="00820F6A"/>
    <w:rsid w:val="0082122E"/>
    <w:rsid w:val="00821F23"/>
    <w:rsid w:val="00822198"/>
    <w:rsid w:val="008227C3"/>
    <w:rsid w:val="008229AB"/>
    <w:rsid w:val="0082302F"/>
    <w:rsid w:val="008235E1"/>
    <w:rsid w:val="00823B71"/>
    <w:rsid w:val="0082707D"/>
    <w:rsid w:val="0083029F"/>
    <w:rsid w:val="00830B66"/>
    <w:rsid w:val="00830C4C"/>
    <w:rsid w:val="00831323"/>
    <w:rsid w:val="00831CAF"/>
    <w:rsid w:val="00832062"/>
    <w:rsid w:val="00832DC2"/>
    <w:rsid w:val="00833235"/>
    <w:rsid w:val="008337F0"/>
    <w:rsid w:val="00834B02"/>
    <w:rsid w:val="00836DE1"/>
    <w:rsid w:val="0084064D"/>
    <w:rsid w:val="00840B2F"/>
    <w:rsid w:val="00840C8F"/>
    <w:rsid w:val="00840E84"/>
    <w:rsid w:val="00841654"/>
    <w:rsid w:val="0084177D"/>
    <w:rsid w:val="0084198B"/>
    <w:rsid w:val="00841AA2"/>
    <w:rsid w:val="00841B44"/>
    <w:rsid w:val="00842411"/>
    <w:rsid w:val="008425FD"/>
    <w:rsid w:val="00843198"/>
    <w:rsid w:val="008431CA"/>
    <w:rsid w:val="008436A4"/>
    <w:rsid w:val="00843D60"/>
    <w:rsid w:val="00844A9B"/>
    <w:rsid w:val="00845622"/>
    <w:rsid w:val="00845933"/>
    <w:rsid w:val="008461B7"/>
    <w:rsid w:val="00846A4D"/>
    <w:rsid w:val="00847044"/>
    <w:rsid w:val="00847862"/>
    <w:rsid w:val="00850FC1"/>
    <w:rsid w:val="008514C5"/>
    <w:rsid w:val="00852D95"/>
    <w:rsid w:val="00853382"/>
    <w:rsid w:val="00853B4E"/>
    <w:rsid w:val="00853C10"/>
    <w:rsid w:val="0085443A"/>
    <w:rsid w:val="0085540F"/>
    <w:rsid w:val="00855D6F"/>
    <w:rsid w:val="0085613F"/>
    <w:rsid w:val="008573EE"/>
    <w:rsid w:val="00857ADA"/>
    <w:rsid w:val="00857D17"/>
    <w:rsid w:val="00857E28"/>
    <w:rsid w:val="0086022D"/>
    <w:rsid w:val="008603ED"/>
    <w:rsid w:val="00860B83"/>
    <w:rsid w:val="00860E39"/>
    <w:rsid w:val="00862C4D"/>
    <w:rsid w:val="00863173"/>
    <w:rsid w:val="008653AD"/>
    <w:rsid w:val="00865C6D"/>
    <w:rsid w:val="00867DE5"/>
    <w:rsid w:val="00870886"/>
    <w:rsid w:val="008708BF"/>
    <w:rsid w:val="00870B0F"/>
    <w:rsid w:val="008712AB"/>
    <w:rsid w:val="00871E47"/>
    <w:rsid w:val="00871F91"/>
    <w:rsid w:val="0087265B"/>
    <w:rsid w:val="00873018"/>
    <w:rsid w:val="00873372"/>
    <w:rsid w:val="0087396F"/>
    <w:rsid w:val="00873C59"/>
    <w:rsid w:val="00874837"/>
    <w:rsid w:val="00874AB0"/>
    <w:rsid w:val="00874C4F"/>
    <w:rsid w:val="00874F30"/>
    <w:rsid w:val="0087542C"/>
    <w:rsid w:val="008756FB"/>
    <w:rsid w:val="00876087"/>
    <w:rsid w:val="008760D5"/>
    <w:rsid w:val="00876E5D"/>
    <w:rsid w:val="0087795A"/>
    <w:rsid w:val="00877A79"/>
    <w:rsid w:val="00877EC2"/>
    <w:rsid w:val="00880EAD"/>
    <w:rsid w:val="0088358D"/>
    <w:rsid w:val="00884490"/>
    <w:rsid w:val="008846D4"/>
    <w:rsid w:val="00884C47"/>
    <w:rsid w:val="00885001"/>
    <w:rsid w:val="008851ED"/>
    <w:rsid w:val="00885642"/>
    <w:rsid w:val="00885695"/>
    <w:rsid w:val="00885CD4"/>
    <w:rsid w:val="008863F0"/>
    <w:rsid w:val="008865A8"/>
    <w:rsid w:val="00886EDF"/>
    <w:rsid w:val="00887231"/>
    <w:rsid w:val="008872B0"/>
    <w:rsid w:val="00887FE7"/>
    <w:rsid w:val="00891699"/>
    <w:rsid w:val="00892488"/>
    <w:rsid w:val="00893C09"/>
    <w:rsid w:val="00894518"/>
    <w:rsid w:val="008949EE"/>
    <w:rsid w:val="00897061"/>
    <w:rsid w:val="008971A2"/>
    <w:rsid w:val="00897560"/>
    <w:rsid w:val="00897E76"/>
    <w:rsid w:val="008A05DA"/>
    <w:rsid w:val="008A0988"/>
    <w:rsid w:val="008A0F65"/>
    <w:rsid w:val="008A0F81"/>
    <w:rsid w:val="008A2259"/>
    <w:rsid w:val="008A33A8"/>
    <w:rsid w:val="008A35C0"/>
    <w:rsid w:val="008A3867"/>
    <w:rsid w:val="008A3B8E"/>
    <w:rsid w:val="008A4B0F"/>
    <w:rsid w:val="008A568E"/>
    <w:rsid w:val="008A58FB"/>
    <w:rsid w:val="008A63BD"/>
    <w:rsid w:val="008A6C44"/>
    <w:rsid w:val="008A7F65"/>
    <w:rsid w:val="008B0869"/>
    <w:rsid w:val="008B2391"/>
    <w:rsid w:val="008B41A6"/>
    <w:rsid w:val="008B4543"/>
    <w:rsid w:val="008B687E"/>
    <w:rsid w:val="008B6BC3"/>
    <w:rsid w:val="008B6EB8"/>
    <w:rsid w:val="008B7596"/>
    <w:rsid w:val="008B7C2E"/>
    <w:rsid w:val="008C03CD"/>
    <w:rsid w:val="008C072F"/>
    <w:rsid w:val="008C0CAC"/>
    <w:rsid w:val="008C0D95"/>
    <w:rsid w:val="008C2674"/>
    <w:rsid w:val="008C2C30"/>
    <w:rsid w:val="008C2F14"/>
    <w:rsid w:val="008C3056"/>
    <w:rsid w:val="008C377D"/>
    <w:rsid w:val="008C40FD"/>
    <w:rsid w:val="008C4321"/>
    <w:rsid w:val="008C43AE"/>
    <w:rsid w:val="008C4DD0"/>
    <w:rsid w:val="008C50C4"/>
    <w:rsid w:val="008C53A5"/>
    <w:rsid w:val="008C57FA"/>
    <w:rsid w:val="008C5E8F"/>
    <w:rsid w:val="008C6807"/>
    <w:rsid w:val="008C6811"/>
    <w:rsid w:val="008C74BF"/>
    <w:rsid w:val="008C7F5A"/>
    <w:rsid w:val="008D024B"/>
    <w:rsid w:val="008D0799"/>
    <w:rsid w:val="008D2863"/>
    <w:rsid w:val="008D2E93"/>
    <w:rsid w:val="008D3DBE"/>
    <w:rsid w:val="008D5704"/>
    <w:rsid w:val="008D65FF"/>
    <w:rsid w:val="008D768C"/>
    <w:rsid w:val="008D79BA"/>
    <w:rsid w:val="008E09F8"/>
    <w:rsid w:val="008E0B29"/>
    <w:rsid w:val="008E13F2"/>
    <w:rsid w:val="008E15D7"/>
    <w:rsid w:val="008E176B"/>
    <w:rsid w:val="008E1E1A"/>
    <w:rsid w:val="008E21FB"/>
    <w:rsid w:val="008E2630"/>
    <w:rsid w:val="008E265A"/>
    <w:rsid w:val="008E267A"/>
    <w:rsid w:val="008E2DDD"/>
    <w:rsid w:val="008E2F66"/>
    <w:rsid w:val="008E3D77"/>
    <w:rsid w:val="008E5C49"/>
    <w:rsid w:val="008E64D1"/>
    <w:rsid w:val="008E79E3"/>
    <w:rsid w:val="008F0C1E"/>
    <w:rsid w:val="008F2039"/>
    <w:rsid w:val="008F20B9"/>
    <w:rsid w:val="008F2373"/>
    <w:rsid w:val="008F396C"/>
    <w:rsid w:val="008F48FB"/>
    <w:rsid w:val="008F5044"/>
    <w:rsid w:val="008F545F"/>
    <w:rsid w:val="008F5654"/>
    <w:rsid w:val="008F5C93"/>
    <w:rsid w:val="008F5F3A"/>
    <w:rsid w:val="008F625D"/>
    <w:rsid w:val="008F6BC5"/>
    <w:rsid w:val="008F75C3"/>
    <w:rsid w:val="00900087"/>
    <w:rsid w:val="009001B2"/>
    <w:rsid w:val="00900777"/>
    <w:rsid w:val="00901111"/>
    <w:rsid w:val="00901375"/>
    <w:rsid w:val="0090185F"/>
    <w:rsid w:val="00901D87"/>
    <w:rsid w:val="00902198"/>
    <w:rsid w:val="00902D3F"/>
    <w:rsid w:val="00904337"/>
    <w:rsid w:val="0090439D"/>
    <w:rsid w:val="009043A3"/>
    <w:rsid w:val="00905A2D"/>
    <w:rsid w:val="00905F50"/>
    <w:rsid w:val="009060C6"/>
    <w:rsid w:val="00906459"/>
    <w:rsid w:val="00906C9E"/>
    <w:rsid w:val="00907025"/>
    <w:rsid w:val="0090725A"/>
    <w:rsid w:val="00907968"/>
    <w:rsid w:val="00910085"/>
    <w:rsid w:val="00910178"/>
    <w:rsid w:val="00912480"/>
    <w:rsid w:val="00912523"/>
    <w:rsid w:val="009127E4"/>
    <w:rsid w:val="00912A63"/>
    <w:rsid w:val="00912AAC"/>
    <w:rsid w:val="00913592"/>
    <w:rsid w:val="00913C49"/>
    <w:rsid w:val="00914186"/>
    <w:rsid w:val="0091502F"/>
    <w:rsid w:val="0091558F"/>
    <w:rsid w:val="009158B9"/>
    <w:rsid w:val="00915D29"/>
    <w:rsid w:val="00915E09"/>
    <w:rsid w:val="0091603D"/>
    <w:rsid w:val="0091615B"/>
    <w:rsid w:val="00916336"/>
    <w:rsid w:val="00916D9B"/>
    <w:rsid w:val="00916FE0"/>
    <w:rsid w:val="0091745F"/>
    <w:rsid w:val="009175AA"/>
    <w:rsid w:val="00917624"/>
    <w:rsid w:val="00920446"/>
    <w:rsid w:val="0092078B"/>
    <w:rsid w:val="009210C7"/>
    <w:rsid w:val="0092145B"/>
    <w:rsid w:val="009221CE"/>
    <w:rsid w:val="00922D49"/>
    <w:rsid w:val="009240E2"/>
    <w:rsid w:val="00924BAD"/>
    <w:rsid w:val="00924F7B"/>
    <w:rsid w:val="009259DB"/>
    <w:rsid w:val="00925FEB"/>
    <w:rsid w:val="009265CF"/>
    <w:rsid w:val="00930B9D"/>
    <w:rsid w:val="00930FCB"/>
    <w:rsid w:val="00931079"/>
    <w:rsid w:val="009311D1"/>
    <w:rsid w:val="009336C9"/>
    <w:rsid w:val="009337BE"/>
    <w:rsid w:val="0093453A"/>
    <w:rsid w:val="0093454A"/>
    <w:rsid w:val="009358EC"/>
    <w:rsid w:val="0093645B"/>
    <w:rsid w:val="00936DED"/>
    <w:rsid w:val="00936DF2"/>
    <w:rsid w:val="009378A1"/>
    <w:rsid w:val="00940158"/>
    <w:rsid w:val="00940862"/>
    <w:rsid w:val="00940D82"/>
    <w:rsid w:val="009428AB"/>
    <w:rsid w:val="00942E17"/>
    <w:rsid w:val="009436F1"/>
    <w:rsid w:val="00943715"/>
    <w:rsid w:val="00943DCF"/>
    <w:rsid w:val="009449C9"/>
    <w:rsid w:val="00945844"/>
    <w:rsid w:val="0094731B"/>
    <w:rsid w:val="0094762B"/>
    <w:rsid w:val="00947A8C"/>
    <w:rsid w:val="009505DB"/>
    <w:rsid w:val="009510A8"/>
    <w:rsid w:val="00951C7C"/>
    <w:rsid w:val="00952820"/>
    <w:rsid w:val="00953306"/>
    <w:rsid w:val="009538BC"/>
    <w:rsid w:val="00953DBF"/>
    <w:rsid w:val="00954462"/>
    <w:rsid w:val="0095512C"/>
    <w:rsid w:val="009552D0"/>
    <w:rsid w:val="009552E8"/>
    <w:rsid w:val="009554B2"/>
    <w:rsid w:val="009556FE"/>
    <w:rsid w:val="00955958"/>
    <w:rsid w:val="00955D02"/>
    <w:rsid w:val="00955FA3"/>
    <w:rsid w:val="00956A03"/>
    <w:rsid w:val="00957083"/>
    <w:rsid w:val="0095746F"/>
    <w:rsid w:val="00960483"/>
    <w:rsid w:val="0096134A"/>
    <w:rsid w:val="009631CE"/>
    <w:rsid w:val="009632AF"/>
    <w:rsid w:val="0096345F"/>
    <w:rsid w:val="009646B6"/>
    <w:rsid w:val="00964C07"/>
    <w:rsid w:val="00965637"/>
    <w:rsid w:val="00965D85"/>
    <w:rsid w:val="00965EA4"/>
    <w:rsid w:val="009662B1"/>
    <w:rsid w:val="00966458"/>
    <w:rsid w:val="009670D7"/>
    <w:rsid w:val="00970BE1"/>
    <w:rsid w:val="009712A7"/>
    <w:rsid w:val="009719C9"/>
    <w:rsid w:val="009724A0"/>
    <w:rsid w:val="00973686"/>
    <w:rsid w:val="00973B07"/>
    <w:rsid w:val="00974899"/>
    <w:rsid w:val="0097508B"/>
    <w:rsid w:val="00976596"/>
    <w:rsid w:val="0097758A"/>
    <w:rsid w:val="00977A5C"/>
    <w:rsid w:val="009812E3"/>
    <w:rsid w:val="00982A15"/>
    <w:rsid w:val="00983188"/>
    <w:rsid w:val="009834E4"/>
    <w:rsid w:val="00983FAA"/>
    <w:rsid w:val="00984067"/>
    <w:rsid w:val="00984579"/>
    <w:rsid w:val="009853B9"/>
    <w:rsid w:val="00985484"/>
    <w:rsid w:val="00985B5D"/>
    <w:rsid w:val="00985C7A"/>
    <w:rsid w:val="00985F00"/>
    <w:rsid w:val="009860D2"/>
    <w:rsid w:val="009869CE"/>
    <w:rsid w:val="009872C0"/>
    <w:rsid w:val="009874D2"/>
    <w:rsid w:val="009877D3"/>
    <w:rsid w:val="00990224"/>
    <w:rsid w:val="009905C4"/>
    <w:rsid w:val="00990AA8"/>
    <w:rsid w:val="00990C66"/>
    <w:rsid w:val="00992943"/>
    <w:rsid w:val="00992B88"/>
    <w:rsid w:val="00992F93"/>
    <w:rsid w:val="00993155"/>
    <w:rsid w:val="00994031"/>
    <w:rsid w:val="0099448C"/>
    <w:rsid w:val="009962DC"/>
    <w:rsid w:val="00997D43"/>
    <w:rsid w:val="009A06B2"/>
    <w:rsid w:val="009A10EC"/>
    <w:rsid w:val="009A1312"/>
    <w:rsid w:val="009A14D7"/>
    <w:rsid w:val="009A20E2"/>
    <w:rsid w:val="009A2326"/>
    <w:rsid w:val="009A3434"/>
    <w:rsid w:val="009A35F4"/>
    <w:rsid w:val="009A3AB9"/>
    <w:rsid w:val="009A3EF8"/>
    <w:rsid w:val="009A47E4"/>
    <w:rsid w:val="009A481B"/>
    <w:rsid w:val="009A6B4C"/>
    <w:rsid w:val="009A6C12"/>
    <w:rsid w:val="009B0135"/>
    <w:rsid w:val="009B07C6"/>
    <w:rsid w:val="009B2B56"/>
    <w:rsid w:val="009B3F9F"/>
    <w:rsid w:val="009B4096"/>
    <w:rsid w:val="009B50A1"/>
    <w:rsid w:val="009B50D7"/>
    <w:rsid w:val="009B51CF"/>
    <w:rsid w:val="009B5B97"/>
    <w:rsid w:val="009B5CCF"/>
    <w:rsid w:val="009B6022"/>
    <w:rsid w:val="009B77B0"/>
    <w:rsid w:val="009B7AB5"/>
    <w:rsid w:val="009C0247"/>
    <w:rsid w:val="009C03FC"/>
    <w:rsid w:val="009C047A"/>
    <w:rsid w:val="009C07FF"/>
    <w:rsid w:val="009C0FB2"/>
    <w:rsid w:val="009C10AB"/>
    <w:rsid w:val="009C3946"/>
    <w:rsid w:val="009C4004"/>
    <w:rsid w:val="009C51EA"/>
    <w:rsid w:val="009C5A6A"/>
    <w:rsid w:val="009C5BB0"/>
    <w:rsid w:val="009C71F9"/>
    <w:rsid w:val="009C74C5"/>
    <w:rsid w:val="009D0435"/>
    <w:rsid w:val="009D04C3"/>
    <w:rsid w:val="009D1285"/>
    <w:rsid w:val="009D251C"/>
    <w:rsid w:val="009D2664"/>
    <w:rsid w:val="009D389C"/>
    <w:rsid w:val="009D44AB"/>
    <w:rsid w:val="009D52F9"/>
    <w:rsid w:val="009D57F0"/>
    <w:rsid w:val="009D58B6"/>
    <w:rsid w:val="009D5A5D"/>
    <w:rsid w:val="009D5FC0"/>
    <w:rsid w:val="009D64C8"/>
    <w:rsid w:val="009D7107"/>
    <w:rsid w:val="009D7522"/>
    <w:rsid w:val="009E01AC"/>
    <w:rsid w:val="009E049A"/>
    <w:rsid w:val="009E0617"/>
    <w:rsid w:val="009E0C01"/>
    <w:rsid w:val="009E1AB8"/>
    <w:rsid w:val="009E1C26"/>
    <w:rsid w:val="009E261C"/>
    <w:rsid w:val="009E2751"/>
    <w:rsid w:val="009E2C5D"/>
    <w:rsid w:val="009E34DC"/>
    <w:rsid w:val="009E53B7"/>
    <w:rsid w:val="009E5838"/>
    <w:rsid w:val="009E62C6"/>
    <w:rsid w:val="009E7A89"/>
    <w:rsid w:val="009F0FBA"/>
    <w:rsid w:val="009F1630"/>
    <w:rsid w:val="009F1C7D"/>
    <w:rsid w:val="009F1F70"/>
    <w:rsid w:val="009F23E5"/>
    <w:rsid w:val="009F2D02"/>
    <w:rsid w:val="009F3198"/>
    <w:rsid w:val="009F3BC3"/>
    <w:rsid w:val="009F42B3"/>
    <w:rsid w:val="009F4377"/>
    <w:rsid w:val="009F4747"/>
    <w:rsid w:val="009F48AD"/>
    <w:rsid w:val="009F59A1"/>
    <w:rsid w:val="009F5EB9"/>
    <w:rsid w:val="009F6A50"/>
    <w:rsid w:val="009F7FFD"/>
    <w:rsid w:val="00A00D56"/>
    <w:rsid w:val="00A00DCC"/>
    <w:rsid w:val="00A0201E"/>
    <w:rsid w:val="00A0250A"/>
    <w:rsid w:val="00A03378"/>
    <w:rsid w:val="00A03389"/>
    <w:rsid w:val="00A03A10"/>
    <w:rsid w:val="00A03F6D"/>
    <w:rsid w:val="00A04015"/>
    <w:rsid w:val="00A0426B"/>
    <w:rsid w:val="00A052E1"/>
    <w:rsid w:val="00A0562E"/>
    <w:rsid w:val="00A0602A"/>
    <w:rsid w:val="00A076C4"/>
    <w:rsid w:val="00A10978"/>
    <w:rsid w:val="00A1131B"/>
    <w:rsid w:val="00A119FB"/>
    <w:rsid w:val="00A11A32"/>
    <w:rsid w:val="00A13655"/>
    <w:rsid w:val="00A142D4"/>
    <w:rsid w:val="00A15AE0"/>
    <w:rsid w:val="00A15C1F"/>
    <w:rsid w:val="00A20864"/>
    <w:rsid w:val="00A20915"/>
    <w:rsid w:val="00A22480"/>
    <w:rsid w:val="00A23458"/>
    <w:rsid w:val="00A23C46"/>
    <w:rsid w:val="00A23F13"/>
    <w:rsid w:val="00A24839"/>
    <w:rsid w:val="00A24ED0"/>
    <w:rsid w:val="00A24F52"/>
    <w:rsid w:val="00A2639B"/>
    <w:rsid w:val="00A267B0"/>
    <w:rsid w:val="00A27A9C"/>
    <w:rsid w:val="00A27F3B"/>
    <w:rsid w:val="00A3089C"/>
    <w:rsid w:val="00A30F80"/>
    <w:rsid w:val="00A310F1"/>
    <w:rsid w:val="00A31256"/>
    <w:rsid w:val="00A3172E"/>
    <w:rsid w:val="00A31E43"/>
    <w:rsid w:val="00A31F57"/>
    <w:rsid w:val="00A32400"/>
    <w:rsid w:val="00A3260E"/>
    <w:rsid w:val="00A338F3"/>
    <w:rsid w:val="00A339E8"/>
    <w:rsid w:val="00A33A89"/>
    <w:rsid w:val="00A340D9"/>
    <w:rsid w:val="00A3476F"/>
    <w:rsid w:val="00A3563F"/>
    <w:rsid w:val="00A35B70"/>
    <w:rsid w:val="00A368B0"/>
    <w:rsid w:val="00A368BF"/>
    <w:rsid w:val="00A36A98"/>
    <w:rsid w:val="00A37679"/>
    <w:rsid w:val="00A405DF"/>
    <w:rsid w:val="00A40C0A"/>
    <w:rsid w:val="00A41057"/>
    <w:rsid w:val="00A41E0A"/>
    <w:rsid w:val="00A42138"/>
    <w:rsid w:val="00A4242B"/>
    <w:rsid w:val="00A42871"/>
    <w:rsid w:val="00A42A76"/>
    <w:rsid w:val="00A431CD"/>
    <w:rsid w:val="00A4381C"/>
    <w:rsid w:val="00A43F5B"/>
    <w:rsid w:val="00A44522"/>
    <w:rsid w:val="00A445F1"/>
    <w:rsid w:val="00A44B5E"/>
    <w:rsid w:val="00A4503D"/>
    <w:rsid w:val="00A454B5"/>
    <w:rsid w:val="00A45578"/>
    <w:rsid w:val="00A459D3"/>
    <w:rsid w:val="00A45D6E"/>
    <w:rsid w:val="00A45F2A"/>
    <w:rsid w:val="00A45F87"/>
    <w:rsid w:val="00A472F4"/>
    <w:rsid w:val="00A47C9F"/>
    <w:rsid w:val="00A500F9"/>
    <w:rsid w:val="00A50900"/>
    <w:rsid w:val="00A50938"/>
    <w:rsid w:val="00A518F4"/>
    <w:rsid w:val="00A51C28"/>
    <w:rsid w:val="00A52292"/>
    <w:rsid w:val="00A52E9F"/>
    <w:rsid w:val="00A5389D"/>
    <w:rsid w:val="00A53BA0"/>
    <w:rsid w:val="00A553B9"/>
    <w:rsid w:val="00A55690"/>
    <w:rsid w:val="00A55780"/>
    <w:rsid w:val="00A55F73"/>
    <w:rsid w:val="00A565B4"/>
    <w:rsid w:val="00A56683"/>
    <w:rsid w:val="00A569A7"/>
    <w:rsid w:val="00A56CC1"/>
    <w:rsid w:val="00A5709A"/>
    <w:rsid w:val="00A576B7"/>
    <w:rsid w:val="00A601EA"/>
    <w:rsid w:val="00A605AC"/>
    <w:rsid w:val="00A60FBA"/>
    <w:rsid w:val="00A61553"/>
    <w:rsid w:val="00A6194F"/>
    <w:rsid w:val="00A6261D"/>
    <w:rsid w:val="00A627F6"/>
    <w:rsid w:val="00A62986"/>
    <w:rsid w:val="00A62C42"/>
    <w:rsid w:val="00A62C53"/>
    <w:rsid w:val="00A630A8"/>
    <w:rsid w:val="00A63C38"/>
    <w:rsid w:val="00A63E89"/>
    <w:rsid w:val="00A641CF"/>
    <w:rsid w:val="00A64839"/>
    <w:rsid w:val="00A6488E"/>
    <w:rsid w:val="00A650D5"/>
    <w:rsid w:val="00A66DB4"/>
    <w:rsid w:val="00A671EE"/>
    <w:rsid w:val="00A70DF7"/>
    <w:rsid w:val="00A7107A"/>
    <w:rsid w:val="00A71249"/>
    <w:rsid w:val="00A71FD7"/>
    <w:rsid w:val="00A720DF"/>
    <w:rsid w:val="00A725C3"/>
    <w:rsid w:val="00A72B6D"/>
    <w:rsid w:val="00A72CE6"/>
    <w:rsid w:val="00A73BCE"/>
    <w:rsid w:val="00A74822"/>
    <w:rsid w:val="00A766FA"/>
    <w:rsid w:val="00A76A1F"/>
    <w:rsid w:val="00A80190"/>
    <w:rsid w:val="00A806E8"/>
    <w:rsid w:val="00A8080A"/>
    <w:rsid w:val="00A80C8B"/>
    <w:rsid w:val="00A8187D"/>
    <w:rsid w:val="00A81F26"/>
    <w:rsid w:val="00A8346A"/>
    <w:rsid w:val="00A84096"/>
    <w:rsid w:val="00A841EB"/>
    <w:rsid w:val="00A85630"/>
    <w:rsid w:val="00A85AFE"/>
    <w:rsid w:val="00A85FD8"/>
    <w:rsid w:val="00A867EE"/>
    <w:rsid w:val="00A86AEA"/>
    <w:rsid w:val="00A86B91"/>
    <w:rsid w:val="00A870FA"/>
    <w:rsid w:val="00A871AB"/>
    <w:rsid w:val="00A87210"/>
    <w:rsid w:val="00A90722"/>
    <w:rsid w:val="00A90989"/>
    <w:rsid w:val="00A91325"/>
    <w:rsid w:val="00A914A4"/>
    <w:rsid w:val="00A919E1"/>
    <w:rsid w:val="00A9246D"/>
    <w:rsid w:val="00A9322F"/>
    <w:rsid w:val="00A93D8E"/>
    <w:rsid w:val="00A94C33"/>
    <w:rsid w:val="00A95ADC"/>
    <w:rsid w:val="00A95F56"/>
    <w:rsid w:val="00A9719D"/>
    <w:rsid w:val="00A974E1"/>
    <w:rsid w:val="00AA20A2"/>
    <w:rsid w:val="00AA27E9"/>
    <w:rsid w:val="00AA31F8"/>
    <w:rsid w:val="00AA4479"/>
    <w:rsid w:val="00AA4FCC"/>
    <w:rsid w:val="00AA58C4"/>
    <w:rsid w:val="00AA5F8F"/>
    <w:rsid w:val="00AA6499"/>
    <w:rsid w:val="00AA6587"/>
    <w:rsid w:val="00AA6825"/>
    <w:rsid w:val="00AA7363"/>
    <w:rsid w:val="00AA73DC"/>
    <w:rsid w:val="00AA7528"/>
    <w:rsid w:val="00AA75DA"/>
    <w:rsid w:val="00AB0312"/>
    <w:rsid w:val="00AB0918"/>
    <w:rsid w:val="00AB1CDF"/>
    <w:rsid w:val="00AB2A5E"/>
    <w:rsid w:val="00AB38D5"/>
    <w:rsid w:val="00AB3BCA"/>
    <w:rsid w:val="00AB4021"/>
    <w:rsid w:val="00AB418A"/>
    <w:rsid w:val="00AB4932"/>
    <w:rsid w:val="00AB4E9F"/>
    <w:rsid w:val="00AB5205"/>
    <w:rsid w:val="00AB5232"/>
    <w:rsid w:val="00AB553D"/>
    <w:rsid w:val="00AB6304"/>
    <w:rsid w:val="00AB6ABA"/>
    <w:rsid w:val="00AB7E4E"/>
    <w:rsid w:val="00AB7ECC"/>
    <w:rsid w:val="00AC0B1C"/>
    <w:rsid w:val="00AC0C54"/>
    <w:rsid w:val="00AC13BF"/>
    <w:rsid w:val="00AC1E5F"/>
    <w:rsid w:val="00AC2278"/>
    <w:rsid w:val="00AC27C9"/>
    <w:rsid w:val="00AC3205"/>
    <w:rsid w:val="00AC4431"/>
    <w:rsid w:val="00AC47AD"/>
    <w:rsid w:val="00AC4955"/>
    <w:rsid w:val="00AC5205"/>
    <w:rsid w:val="00AC6EC3"/>
    <w:rsid w:val="00AD0B2C"/>
    <w:rsid w:val="00AD0FFE"/>
    <w:rsid w:val="00AD1364"/>
    <w:rsid w:val="00AD1781"/>
    <w:rsid w:val="00AD1929"/>
    <w:rsid w:val="00AD1EC9"/>
    <w:rsid w:val="00AD1FB9"/>
    <w:rsid w:val="00AD2DF6"/>
    <w:rsid w:val="00AD4586"/>
    <w:rsid w:val="00AD4698"/>
    <w:rsid w:val="00AD4A98"/>
    <w:rsid w:val="00AD5510"/>
    <w:rsid w:val="00AD5FC4"/>
    <w:rsid w:val="00AD66B2"/>
    <w:rsid w:val="00AD6984"/>
    <w:rsid w:val="00AD6997"/>
    <w:rsid w:val="00AD74BE"/>
    <w:rsid w:val="00AD75FD"/>
    <w:rsid w:val="00AE0F0A"/>
    <w:rsid w:val="00AE10C1"/>
    <w:rsid w:val="00AE177B"/>
    <w:rsid w:val="00AE20BD"/>
    <w:rsid w:val="00AE2628"/>
    <w:rsid w:val="00AE28CA"/>
    <w:rsid w:val="00AE2B8B"/>
    <w:rsid w:val="00AE3740"/>
    <w:rsid w:val="00AE3F3A"/>
    <w:rsid w:val="00AE4894"/>
    <w:rsid w:val="00AE5B34"/>
    <w:rsid w:val="00AE78B7"/>
    <w:rsid w:val="00AE7B39"/>
    <w:rsid w:val="00AE7E5A"/>
    <w:rsid w:val="00AF0780"/>
    <w:rsid w:val="00AF0EAF"/>
    <w:rsid w:val="00AF1054"/>
    <w:rsid w:val="00AF170C"/>
    <w:rsid w:val="00AF1782"/>
    <w:rsid w:val="00AF19AF"/>
    <w:rsid w:val="00AF1A45"/>
    <w:rsid w:val="00AF1D7B"/>
    <w:rsid w:val="00AF2296"/>
    <w:rsid w:val="00AF2C0F"/>
    <w:rsid w:val="00AF4985"/>
    <w:rsid w:val="00AF4CB5"/>
    <w:rsid w:val="00AF622B"/>
    <w:rsid w:val="00AF643F"/>
    <w:rsid w:val="00AF65B4"/>
    <w:rsid w:val="00AF6CF8"/>
    <w:rsid w:val="00AF73E7"/>
    <w:rsid w:val="00B00C1E"/>
    <w:rsid w:val="00B00CDA"/>
    <w:rsid w:val="00B01481"/>
    <w:rsid w:val="00B017B1"/>
    <w:rsid w:val="00B01D7A"/>
    <w:rsid w:val="00B02F29"/>
    <w:rsid w:val="00B03035"/>
    <w:rsid w:val="00B0314A"/>
    <w:rsid w:val="00B041D7"/>
    <w:rsid w:val="00B0473A"/>
    <w:rsid w:val="00B04DEA"/>
    <w:rsid w:val="00B06252"/>
    <w:rsid w:val="00B07F91"/>
    <w:rsid w:val="00B12910"/>
    <w:rsid w:val="00B12A22"/>
    <w:rsid w:val="00B13FB1"/>
    <w:rsid w:val="00B14A76"/>
    <w:rsid w:val="00B14EE2"/>
    <w:rsid w:val="00B14FED"/>
    <w:rsid w:val="00B16259"/>
    <w:rsid w:val="00B1672A"/>
    <w:rsid w:val="00B16E7E"/>
    <w:rsid w:val="00B17489"/>
    <w:rsid w:val="00B177E3"/>
    <w:rsid w:val="00B17998"/>
    <w:rsid w:val="00B211BE"/>
    <w:rsid w:val="00B21A9A"/>
    <w:rsid w:val="00B226FF"/>
    <w:rsid w:val="00B234E2"/>
    <w:rsid w:val="00B23655"/>
    <w:rsid w:val="00B2365D"/>
    <w:rsid w:val="00B248A0"/>
    <w:rsid w:val="00B249A9"/>
    <w:rsid w:val="00B24E36"/>
    <w:rsid w:val="00B2553A"/>
    <w:rsid w:val="00B257BF"/>
    <w:rsid w:val="00B2689C"/>
    <w:rsid w:val="00B26BF2"/>
    <w:rsid w:val="00B2753F"/>
    <w:rsid w:val="00B275C2"/>
    <w:rsid w:val="00B276CB"/>
    <w:rsid w:val="00B303A0"/>
    <w:rsid w:val="00B30852"/>
    <w:rsid w:val="00B30881"/>
    <w:rsid w:val="00B31DCB"/>
    <w:rsid w:val="00B33D55"/>
    <w:rsid w:val="00B34DFD"/>
    <w:rsid w:val="00B34EA1"/>
    <w:rsid w:val="00B356C7"/>
    <w:rsid w:val="00B35EF6"/>
    <w:rsid w:val="00B360F6"/>
    <w:rsid w:val="00B363A5"/>
    <w:rsid w:val="00B402F9"/>
    <w:rsid w:val="00B41A02"/>
    <w:rsid w:val="00B41D77"/>
    <w:rsid w:val="00B41DDE"/>
    <w:rsid w:val="00B42242"/>
    <w:rsid w:val="00B42B30"/>
    <w:rsid w:val="00B43210"/>
    <w:rsid w:val="00B4371D"/>
    <w:rsid w:val="00B4383A"/>
    <w:rsid w:val="00B47F92"/>
    <w:rsid w:val="00B528B5"/>
    <w:rsid w:val="00B53AB3"/>
    <w:rsid w:val="00B53EEF"/>
    <w:rsid w:val="00B546B7"/>
    <w:rsid w:val="00B551B8"/>
    <w:rsid w:val="00B553D3"/>
    <w:rsid w:val="00B55E3E"/>
    <w:rsid w:val="00B57D9C"/>
    <w:rsid w:val="00B57F23"/>
    <w:rsid w:val="00B60388"/>
    <w:rsid w:val="00B6087C"/>
    <w:rsid w:val="00B60E93"/>
    <w:rsid w:val="00B6115C"/>
    <w:rsid w:val="00B61C4B"/>
    <w:rsid w:val="00B61ED6"/>
    <w:rsid w:val="00B61F64"/>
    <w:rsid w:val="00B62025"/>
    <w:rsid w:val="00B621F5"/>
    <w:rsid w:val="00B62E10"/>
    <w:rsid w:val="00B631AE"/>
    <w:rsid w:val="00B6340E"/>
    <w:rsid w:val="00B64105"/>
    <w:rsid w:val="00B6555A"/>
    <w:rsid w:val="00B657D4"/>
    <w:rsid w:val="00B66198"/>
    <w:rsid w:val="00B66214"/>
    <w:rsid w:val="00B66BE7"/>
    <w:rsid w:val="00B67A3F"/>
    <w:rsid w:val="00B708D8"/>
    <w:rsid w:val="00B709C1"/>
    <w:rsid w:val="00B709C8"/>
    <w:rsid w:val="00B71100"/>
    <w:rsid w:val="00B715A1"/>
    <w:rsid w:val="00B71794"/>
    <w:rsid w:val="00B71A38"/>
    <w:rsid w:val="00B71FE3"/>
    <w:rsid w:val="00B725AC"/>
    <w:rsid w:val="00B73CDD"/>
    <w:rsid w:val="00B76596"/>
    <w:rsid w:val="00B76A2A"/>
    <w:rsid w:val="00B76F8C"/>
    <w:rsid w:val="00B775FC"/>
    <w:rsid w:val="00B778B1"/>
    <w:rsid w:val="00B778CA"/>
    <w:rsid w:val="00B77E68"/>
    <w:rsid w:val="00B77E85"/>
    <w:rsid w:val="00B800E1"/>
    <w:rsid w:val="00B8027D"/>
    <w:rsid w:val="00B805FC"/>
    <w:rsid w:val="00B813BA"/>
    <w:rsid w:val="00B8284D"/>
    <w:rsid w:val="00B82A29"/>
    <w:rsid w:val="00B84F22"/>
    <w:rsid w:val="00B87624"/>
    <w:rsid w:val="00B878B6"/>
    <w:rsid w:val="00B87C87"/>
    <w:rsid w:val="00B87F5A"/>
    <w:rsid w:val="00B9183E"/>
    <w:rsid w:val="00B924E3"/>
    <w:rsid w:val="00B93A2E"/>
    <w:rsid w:val="00B9454C"/>
    <w:rsid w:val="00B947F2"/>
    <w:rsid w:val="00B9491B"/>
    <w:rsid w:val="00B94D2B"/>
    <w:rsid w:val="00B95560"/>
    <w:rsid w:val="00B958FF"/>
    <w:rsid w:val="00B95E7C"/>
    <w:rsid w:val="00B968F0"/>
    <w:rsid w:val="00B969A4"/>
    <w:rsid w:val="00B978BC"/>
    <w:rsid w:val="00B97DF6"/>
    <w:rsid w:val="00BA0376"/>
    <w:rsid w:val="00BA0F86"/>
    <w:rsid w:val="00BA1963"/>
    <w:rsid w:val="00BA21D9"/>
    <w:rsid w:val="00BA23AE"/>
    <w:rsid w:val="00BA2C94"/>
    <w:rsid w:val="00BA31E6"/>
    <w:rsid w:val="00BA3DE1"/>
    <w:rsid w:val="00BA4086"/>
    <w:rsid w:val="00BA4D3F"/>
    <w:rsid w:val="00BA57D8"/>
    <w:rsid w:val="00BA7E85"/>
    <w:rsid w:val="00BB0D03"/>
    <w:rsid w:val="00BB0ED7"/>
    <w:rsid w:val="00BB1021"/>
    <w:rsid w:val="00BB20A0"/>
    <w:rsid w:val="00BB25C9"/>
    <w:rsid w:val="00BB2789"/>
    <w:rsid w:val="00BB361E"/>
    <w:rsid w:val="00BB3D03"/>
    <w:rsid w:val="00BB4ADE"/>
    <w:rsid w:val="00BB5B66"/>
    <w:rsid w:val="00BB64B7"/>
    <w:rsid w:val="00BB67BC"/>
    <w:rsid w:val="00BB724B"/>
    <w:rsid w:val="00BB730C"/>
    <w:rsid w:val="00BB7DF4"/>
    <w:rsid w:val="00BC0A2C"/>
    <w:rsid w:val="00BC0A94"/>
    <w:rsid w:val="00BC1A78"/>
    <w:rsid w:val="00BC1D33"/>
    <w:rsid w:val="00BC376D"/>
    <w:rsid w:val="00BC3E05"/>
    <w:rsid w:val="00BC43BC"/>
    <w:rsid w:val="00BC4434"/>
    <w:rsid w:val="00BC5DEB"/>
    <w:rsid w:val="00BC67CD"/>
    <w:rsid w:val="00BC75F3"/>
    <w:rsid w:val="00BC7A0C"/>
    <w:rsid w:val="00BD04BC"/>
    <w:rsid w:val="00BD0843"/>
    <w:rsid w:val="00BD0F63"/>
    <w:rsid w:val="00BD1451"/>
    <w:rsid w:val="00BD184D"/>
    <w:rsid w:val="00BD19A8"/>
    <w:rsid w:val="00BD31A7"/>
    <w:rsid w:val="00BD33DA"/>
    <w:rsid w:val="00BD3978"/>
    <w:rsid w:val="00BD6105"/>
    <w:rsid w:val="00BD699E"/>
    <w:rsid w:val="00BD7202"/>
    <w:rsid w:val="00BE00DD"/>
    <w:rsid w:val="00BE0323"/>
    <w:rsid w:val="00BE1D36"/>
    <w:rsid w:val="00BE2C6A"/>
    <w:rsid w:val="00BE3150"/>
    <w:rsid w:val="00BE3215"/>
    <w:rsid w:val="00BE3828"/>
    <w:rsid w:val="00BE426D"/>
    <w:rsid w:val="00BE4ADD"/>
    <w:rsid w:val="00BE5DAE"/>
    <w:rsid w:val="00BE60E8"/>
    <w:rsid w:val="00BE66BE"/>
    <w:rsid w:val="00BE6782"/>
    <w:rsid w:val="00BE681D"/>
    <w:rsid w:val="00BE6C89"/>
    <w:rsid w:val="00BE7552"/>
    <w:rsid w:val="00BF32A6"/>
    <w:rsid w:val="00BF3356"/>
    <w:rsid w:val="00BF4189"/>
    <w:rsid w:val="00BF4F01"/>
    <w:rsid w:val="00BF56BF"/>
    <w:rsid w:val="00BF5FBA"/>
    <w:rsid w:val="00BF7256"/>
    <w:rsid w:val="00BF78E4"/>
    <w:rsid w:val="00BF7AB6"/>
    <w:rsid w:val="00C00AEB"/>
    <w:rsid w:val="00C00D06"/>
    <w:rsid w:val="00C01627"/>
    <w:rsid w:val="00C01C4D"/>
    <w:rsid w:val="00C01DAA"/>
    <w:rsid w:val="00C01E63"/>
    <w:rsid w:val="00C02022"/>
    <w:rsid w:val="00C0224B"/>
    <w:rsid w:val="00C022C1"/>
    <w:rsid w:val="00C025B5"/>
    <w:rsid w:val="00C02E25"/>
    <w:rsid w:val="00C036E3"/>
    <w:rsid w:val="00C03829"/>
    <w:rsid w:val="00C04699"/>
    <w:rsid w:val="00C05460"/>
    <w:rsid w:val="00C05680"/>
    <w:rsid w:val="00C056D2"/>
    <w:rsid w:val="00C05E7B"/>
    <w:rsid w:val="00C0600C"/>
    <w:rsid w:val="00C062C0"/>
    <w:rsid w:val="00C0669E"/>
    <w:rsid w:val="00C0686E"/>
    <w:rsid w:val="00C07736"/>
    <w:rsid w:val="00C07C75"/>
    <w:rsid w:val="00C111E6"/>
    <w:rsid w:val="00C1481B"/>
    <w:rsid w:val="00C14C27"/>
    <w:rsid w:val="00C1525C"/>
    <w:rsid w:val="00C1532B"/>
    <w:rsid w:val="00C15BB6"/>
    <w:rsid w:val="00C178BC"/>
    <w:rsid w:val="00C200DA"/>
    <w:rsid w:val="00C202F6"/>
    <w:rsid w:val="00C2035D"/>
    <w:rsid w:val="00C205C8"/>
    <w:rsid w:val="00C21324"/>
    <w:rsid w:val="00C2252A"/>
    <w:rsid w:val="00C22DD1"/>
    <w:rsid w:val="00C23D96"/>
    <w:rsid w:val="00C23DCA"/>
    <w:rsid w:val="00C24FA8"/>
    <w:rsid w:val="00C26AA0"/>
    <w:rsid w:val="00C26DF5"/>
    <w:rsid w:val="00C276C1"/>
    <w:rsid w:val="00C27848"/>
    <w:rsid w:val="00C30592"/>
    <w:rsid w:val="00C30FEB"/>
    <w:rsid w:val="00C31B4E"/>
    <w:rsid w:val="00C324E9"/>
    <w:rsid w:val="00C3251F"/>
    <w:rsid w:val="00C32AF3"/>
    <w:rsid w:val="00C336F0"/>
    <w:rsid w:val="00C3413D"/>
    <w:rsid w:val="00C3445C"/>
    <w:rsid w:val="00C34DE9"/>
    <w:rsid w:val="00C35566"/>
    <w:rsid w:val="00C35621"/>
    <w:rsid w:val="00C356E9"/>
    <w:rsid w:val="00C35C3A"/>
    <w:rsid w:val="00C361F1"/>
    <w:rsid w:val="00C36285"/>
    <w:rsid w:val="00C36A2F"/>
    <w:rsid w:val="00C36FC9"/>
    <w:rsid w:val="00C3760E"/>
    <w:rsid w:val="00C377FE"/>
    <w:rsid w:val="00C37FB1"/>
    <w:rsid w:val="00C40896"/>
    <w:rsid w:val="00C40EDE"/>
    <w:rsid w:val="00C41939"/>
    <w:rsid w:val="00C42421"/>
    <w:rsid w:val="00C42FB5"/>
    <w:rsid w:val="00C43AAF"/>
    <w:rsid w:val="00C44CF7"/>
    <w:rsid w:val="00C5097C"/>
    <w:rsid w:val="00C511F4"/>
    <w:rsid w:val="00C51454"/>
    <w:rsid w:val="00C515AB"/>
    <w:rsid w:val="00C516EB"/>
    <w:rsid w:val="00C51ADE"/>
    <w:rsid w:val="00C524E2"/>
    <w:rsid w:val="00C52AD9"/>
    <w:rsid w:val="00C53456"/>
    <w:rsid w:val="00C54836"/>
    <w:rsid w:val="00C558B8"/>
    <w:rsid w:val="00C55DBE"/>
    <w:rsid w:val="00C56DF4"/>
    <w:rsid w:val="00C56E1B"/>
    <w:rsid w:val="00C56E42"/>
    <w:rsid w:val="00C5768D"/>
    <w:rsid w:val="00C60153"/>
    <w:rsid w:val="00C60290"/>
    <w:rsid w:val="00C60291"/>
    <w:rsid w:val="00C61756"/>
    <w:rsid w:val="00C61911"/>
    <w:rsid w:val="00C62428"/>
    <w:rsid w:val="00C653B5"/>
    <w:rsid w:val="00C65490"/>
    <w:rsid w:val="00C65755"/>
    <w:rsid w:val="00C65C73"/>
    <w:rsid w:val="00C66E35"/>
    <w:rsid w:val="00C66E63"/>
    <w:rsid w:val="00C67706"/>
    <w:rsid w:val="00C7054E"/>
    <w:rsid w:val="00C70D0A"/>
    <w:rsid w:val="00C70D15"/>
    <w:rsid w:val="00C716DF"/>
    <w:rsid w:val="00C72666"/>
    <w:rsid w:val="00C728E1"/>
    <w:rsid w:val="00C73546"/>
    <w:rsid w:val="00C73F86"/>
    <w:rsid w:val="00C7441D"/>
    <w:rsid w:val="00C74A51"/>
    <w:rsid w:val="00C755D8"/>
    <w:rsid w:val="00C75AB1"/>
    <w:rsid w:val="00C75CCC"/>
    <w:rsid w:val="00C77A42"/>
    <w:rsid w:val="00C8003E"/>
    <w:rsid w:val="00C800D4"/>
    <w:rsid w:val="00C8057C"/>
    <w:rsid w:val="00C805BD"/>
    <w:rsid w:val="00C81602"/>
    <w:rsid w:val="00C816B6"/>
    <w:rsid w:val="00C82398"/>
    <w:rsid w:val="00C82716"/>
    <w:rsid w:val="00C827CA"/>
    <w:rsid w:val="00C82F88"/>
    <w:rsid w:val="00C8401A"/>
    <w:rsid w:val="00C84426"/>
    <w:rsid w:val="00C84DE6"/>
    <w:rsid w:val="00C84F0A"/>
    <w:rsid w:val="00C85CD0"/>
    <w:rsid w:val="00C85E87"/>
    <w:rsid w:val="00C85FDB"/>
    <w:rsid w:val="00C873F3"/>
    <w:rsid w:val="00C9008B"/>
    <w:rsid w:val="00C90A21"/>
    <w:rsid w:val="00C90A27"/>
    <w:rsid w:val="00C91634"/>
    <w:rsid w:val="00C91BB8"/>
    <w:rsid w:val="00C91D86"/>
    <w:rsid w:val="00C920EE"/>
    <w:rsid w:val="00C92FE8"/>
    <w:rsid w:val="00C9676F"/>
    <w:rsid w:val="00C97A8C"/>
    <w:rsid w:val="00CA01FC"/>
    <w:rsid w:val="00CA070D"/>
    <w:rsid w:val="00CA0968"/>
    <w:rsid w:val="00CA1619"/>
    <w:rsid w:val="00CA18D1"/>
    <w:rsid w:val="00CA1CB8"/>
    <w:rsid w:val="00CA20B8"/>
    <w:rsid w:val="00CA245F"/>
    <w:rsid w:val="00CA2654"/>
    <w:rsid w:val="00CA281B"/>
    <w:rsid w:val="00CA2C31"/>
    <w:rsid w:val="00CA4181"/>
    <w:rsid w:val="00CA5575"/>
    <w:rsid w:val="00CA58A6"/>
    <w:rsid w:val="00CA6349"/>
    <w:rsid w:val="00CA65ED"/>
    <w:rsid w:val="00CA72AE"/>
    <w:rsid w:val="00CA776D"/>
    <w:rsid w:val="00CB0F1F"/>
    <w:rsid w:val="00CB21D2"/>
    <w:rsid w:val="00CB3E46"/>
    <w:rsid w:val="00CB5174"/>
    <w:rsid w:val="00CB5C82"/>
    <w:rsid w:val="00CC035E"/>
    <w:rsid w:val="00CC041C"/>
    <w:rsid w:val="00CC171D"/>
    <w:rsid w:val="00CC22F9"/>
    <w:rsid w:val="00CC27F2"/>
    <w:rsid w:val="00CC2ABC"/>
    <w:rsid w:val="00CC2DD8"/>
    <w:rsid w:val="00CC3629"/>
    <w:rsid w:val="00CC38D5"/>
    <w:rsid w:val="00CC3D37"/>
    <w:rsid w:val="00CC4B7D"/>
    <w:rsid w:val="00CC5C4B"/>
    <w:rsid w:val="00CC5E66"/>
    <w:rsid w:val="00CC60D9"/>
    <w:rsid w:val="00CC6537"/>
    <w:rsid w:val="00CC7563"/>
    <w:rsid w:val="00CC75BC"/>
    <w:rsid w:val="00CC79A4"/>
    <w:rsid w:val="00CC7A09"/>
    <w:rsid w:val="00CC7C94"/>
    <w:rsid w:val="00CC7EDB"/>
    <w:rsid w:val="00CD0702"/>
    <w:rsid w:val="00CD0904"/>
    <w:rsid w:val="00CD0CE4"/>
    <w:rsid w:val="00CD0D1A"/>
    <w:rsid w:val="00CD1194"/>
    <w:rsid w:val="00CD11E1"/>
    <w:rsid w:val="00CD360E"/>
    <w:rsid w:val="00CD3756"/>
    <w:rsid w:val="00CD48EF"/>
    <w:rsid w:val="00CD4E4E"/>
    <w:rsid w:val="00CD51DD"/>
    <w:rsid w:val="00CD5D8A"/>
    <w:rsid w:val="00CD65DB"/>
    <w:rsid w:val="00CD71B5"/>
    <w:rsid w:val="00CD71E3"/>
    <w:rsid w:val="00CD77E2"/>
    <w:rsid w:val="00CE0405"/>
    <w:rsid w:val="00CE05E2"/>
    <w:rsid w:val="00CE0825"/>
    <w:rsid w:val="00CE0A28"/>
    <w:rsid w:val="00CE1F8B"/>
    <w:rsid w:val="00CE2D7B"/>
    <w:rsid w:val="00CE2FEC"/>
    <w:rsid w:val="00CE53A2"/>
    <w:rsid w:val="00CE53DF"/>
    <w:rsid w:val="00CE5C1A"/>
    <w:rsid w:val="00CE5C44"/>
    <w:rsid w:val="00CE5CF6"/>
    <w:rsid w:val="00CE5D90"/>
    <w:rsid w:val="00CF03AA"/>
    <w:rsid w:val="00CF0C39"/>
    <w:rsid w:val="00CF0D57"/>
    <w:rsid w:val="00CF113B"/>
    <w:rsid w:val="00CF1378"/>
    <w:rsid w:val="00CF2F5A"/>
    <w:rsid w:val="00CF3450"/>
    <w:rsid w:val="00CF378A"/>
    <w:rsid w:val="00CF3C78"/>
    <w:rsid w:val="00CF3E92"/>
    <w:rsid w:val="00CF432B"/>
    <w:rsid w:val="00CF4C90"/>
    <w:rsid w:val="00CF4D82"/>
    <w:rsid w:val="00CF5619"/>
    <w:rsid w:val="00CF5AA7"/>
    <w:rsid w:val="00CF626B"/>
    <w:rsid w:val="00CF63A7"/>
    <w:rsid w:val="00CF6531"/>
    <w:rsid w:val="00CF684E"/>
    <w:rsid w:val="00D00451"/>
    <w:rsid w:val="00D00D82"/>
    <w:rsid w:val="00D00EAB"/>
    <w:rsid w:val="00D021CE"/>
    <w:rsid w:val="00D0248A"/>
    <w:rsid w:val="00D02CC2"/>
    <w:rsid w:val="00D03390"/>
    <w:rsid w:val="00D034FB"/>
    <w:rsid w:val="00D04253"/>
    <w:rsid w:val="00D048AD"/>
    <w:rsid w:val="00D05259"/>
    <w:rsid w:val="00D054A8"/>
    <w:rsid w:val="00D06523"/>
    <w:rsid w:val="00D075D3"/>
    <w:rsid w:val="00D07A22"/>
    <w:rsid w:val="00D110A0"/>
    <w:rsid w:val="00D11AEC"/>
    <w:rsid w:val="00D131EB"/>
    <w:rsid w:val="00D14786"/>
    <w:rsid w:val="00D14CCB"/>
    <w:rsid w:val="00D1508F"/>
    <w:rsid w:val="00D158A2"/>
    <w:rsid w:val="00D175C0"/>
    <w:rsid w:val="00D17797"/>
    <w:rsid w:val="00D17AC6"/>
    <w:rsid w:val="00D17BF8"/>
    <w:rsid w:val="00D17F69"/>
    <w:rsid w:val="00D211EC"/>
    <w:rsid w:val="00D214D6"/>
    <w:rsid w:val="00D2174F"/>
    <w:rsid w:val="00D21B0E"/>
    <w:rsid w:val="00D225A1"/>
    <w:rsid w:val="00D233C9"/>
    <w:rsid w:val="00D23B9D"/>
    <w:rsid w:val="00D23C8B"/>
    <w:rsid w:val="00D25D82"/>
    <w:rsid w:val="00D26E3D"/>
    <w:rsid w:val="00D26F54"/>
    <w:rsid w:val="00D26FC4"/>
    <w:rsid w:val="00D2756D"/>
    <w:rsid w:val="00D27A2E"/>
    <w:rsid w:val="00D27A83"/>
    <w:rsid w:val="00D27AA3"/>
    <w:rsid w:val="00D303B7"/>
    <w:rsid w:val="00D3126D"/>
    <w:rsid w:val="00D31F51"/>
    <w:rsid w:val="00D3294F"/>
    <w:rsid w:val="00D33541"/>
    <w:rsid w:val="00D3377D"/>
    <w:rsid w:val="00D33B62"/>
    <w:rsid w:val="00D34100"/>
    <w:rsid w:val="00D34434"/>
    <w:rsid w:val="00D34CE4"/>
    <w:rsid w:val="00D3539F"/>
    <w:rsid w:val="00D358DA"/>
    <w:rsid w:val="00D35FFD"/>
    <w:rsid w:val="00D3673E"/>
    <w:rsid w:val="00D36B9B"/>
    <w:rsid w:val="00D3736A"/>
    <w:rsid w:val="00D376E0"/>
    <w:rsid w:val="00D37C6D"/>
    <w:rsid w:val="00D37E47"/>
    <w:rsid w:val="00D37F5C"/>
    <w:rsid w:val="00D408D2"/>
    <w:rsid w:val="00D40A67"/>
    <w:rsid w:val="00D41119"/>
    <w:rsid w:val="00D41406"/>
    <w:rsid w:val="00D41D11"/>
    <w:rsid w:val="00D424DF"/>
    <w:rsid w:val="00D425A2"/>
    <w:rsid w:val="00D433A9"/>
    <w:rsid w:val="00D437EB"/>
    <w:rsid w:val="00D43873"/>
    <w:rsid w:val="00D440E5"/>
    <w:rsid w:val="00D4488B"/>
    <w:rsid w:val="00D44EDB"/>
    <w:rsid w:val="00D451DC"/>
    <w:rsid w:val="00D45229"/>
    <w:rsid w:val="00D47786"/>
    <w:rsid w:val="00D5071C"/>
    <w:rsid w:val="00D50FF2"/>
    <w:rsid w:val="00D51E87"/>
    <w:rsid w:val="00D52C55"/>
    <w:rsid w:val="00D53659"/>
    <w:rsid w:val="00D54391"/>
    <w:rsid w:val="00D548F2"/>
    <w:rsid w:val="00D54A0C"/>
    <w:rsid w:val="00D55B7D"/>
    <w:rsid w:val="00D561EF"/>
    <w:rsid w:val="00D567E6"/>
    <w:rsid w:val="00D571ED"/>
    <w:rsid w:val="00D577D7"/>
    <w:rsid w:val="00D57A42"/>
    <w:rsid w:val="00D600DC"/>
    <w:rsid w:val="00D604DE"/>
    <w:rsid w:val="00D6091F"/>
    <w:rsid w:val="00D653FC"/>
    <w:rsid w:val="00D65C6C"/>
    <w:rsid w:val="00D65C82"/>
    <w:rsid w:val="00D676A7"/>
    <w:rsid w:val="00D67759"/>
    <w:rsid w:val="00D67798"/>
    <w:rsid w:val="00D70C09"/>
    <w:rsid w:val="00D70D3D"/>
    <w:rsid w:val="00D7184F"/>
    <w:rsid w:val="00D71935"/>
    <w:rsid w:val="00D71C15"/>
    <w:rsid w:val="00D71FB4"/>
    <w:rsid w:val="00D72EAA"/>
    <w:rsid w:val="00D7318A"/>
    <w:rsid w:val="00D7329E"/>
    <w:rsid w:val="00D73711"/>
    <w:rsid w:val="00D7382E"/>
    <w:rsid w:val="00D73C7F"/>
    <w:rsid w:val="00D75A95"/>
    <w:rsid w:val="00D7656D"/>
    <w:rsid w:val="00D76919"/>
    <w:rsid w:val="00D76E69"/>
    <w:rsid w:val="00D801E9"/>
    <w:rsid w:val="00D80546"/>
    <w:rsid w:val="00D807E3"/>
    <w:rsid w:val="00D80DA5"/>
    <w:rsid w:val="00D810F0"/>
    <w:rsid w:val="00D81500"/>
    <w:rsid w:val="00D8216F"/>
    <w:rsid w:val="00D83103"/>
    <w:rsid w:val="00D83236"/>
    <w:rsid w:val="00D83B15"/>
    <w:rsid w:val="00D85756"/>
    <w:rsid w:val="00D8651F"/>
    <w:rsid w:val="00D871EB"/>
    <w:rsid w:val="00D90765"/>
    <w:rsid w:val="00D90FE2"/>
    <w:rsid w:val="00D913E2"/>
    <w:rsid w:val="00D91AF8"/>
    <w:rsid w:val="00D92362"/>
    <w:rsid w:val="00D929AA"/>
    <w:rsid w:val="00D92E43"/>
    <w:rsid w:val="00D93447"/>
    <w:rsid w:val="00D93EF9"/>
    <w:rsid w:val="00D94016"/>
    <w:rsid w:val="00D94D22"/>
    <w:rsid w:val="00D94F57"/>
    <w:rsid w:val="00D95238"/>
    <w:rsid w:val="00D9568A"/>
    <w:rsid w:val="00D95C9B"/>
    <w:rsid w:val="00D961A1"/>
    <w:rsid w:val="00D96A43"/>
    <w:rsid w:val="00D973BE"/>
    <w:rsid w:val="00D978AA"/>
    <w:rsid w:val="00D97F30"/>
    <w:rsid w:val="00D97F63"/>
    <w:rsid w:val="00DA0701"/>
    <w:rsid w:val="00DA089A"/>
    <w:rsid w:val="00DA0B91"/>
    <w:rsid w:val="00DA400A"/>
    <w:rsid w:val="00DA44F9"/>
    <w:rsid w:val="00DA5319"/>
    <w:rsid w:val="00DA5A1B"/>
    <w:rsid w:val="00DA753A"/>
    <w:rsid w:val="00DB0493"/>
    <w:rsid w:val="00DB1413"/>
    <w:rsid w:val="00DB1D42"/>
    <w:rsid w:val="00DB2FB3"/>
    <w:rsid w:val="00DB3FE9"/>
    <w:rsid w:val="00DB43B9"/>
    <w:rsid w:val="00DB4579"/>
    <w:rsid w:val="00DB5428"/>
    <w:rsid w:val="00DB5714"/>
    <w:rsid w:val="00DB647C"/>
    <w:rsid w:val="00DB6592"/>
    <w:rsid w:val="00DB6DE1"/>
    <w:rsid w:val="00DB6E12"/>
    <w:rsid w:val="00DB6F26"/>
    <w:rsid w:val="00DB6F5A"/>
    <w:rsid w:val="00DC01D1"/>
    <w:rsid w:val="00DC04ED"/>
    <w:rsid w:val="00DC1065"/>
    <w:rsid w:val="00DC21A8"/>
    <w:rsid w:val="00DC26F4"/>
    <w:rsid w:val="00DC32FA"/>
    <w:rsid w:val="00DC3896"/>
    <w:rsid w:val="00DC3BF7"/>
    <w:rsid w:val="00DC4D3B"/>
    <w:rsid w:val="00DC4D4D"/>
    <w:rsid w:val="00DC4ED1"/>
    <w:rsid w:val="00DC4F0F"/>
    <w:rsid w:val="00DC6A7B"/>
    <w:rsid w:val="00DC6B66"/>
    <w:rsid w:val="00DC6E86"/>
    <w:rsid w:val="00DC7037"/>
    <w:rsid w:val="00DC79A9"/>
    <w:rsid w:val="00DC7B36"/>
    <w:rsid w:val="00DC7C95"/>
    <w:rsid w:val="00DD0092"/>
    <w:rsid w:val="00DD1810"/>
    <w:rsid w:val="00DD1B23"/>
    <w:rsid w:val="00DD2BD8"/>
    <w:rsid w:val="00DD2F21"/>
    <w:rsid w:val="00DD3DA2"/>
    <w:rsid w:val="00DD4056"/>
    <w:rsid w:val="00DD4865"/>
    <w:rsid w:val="00DD4883"/>
    <w:rsid w:val="00DD49D8"/>
    <w:rsid w:val="00DD544D"/>
    <w:rsid w:val="00DD5765"/>
    <w:rsid w:val="00DD57BA"/>
    <w:rsid w:val="00DD5ACE"/>
    <w:rsid w:val="00DD5D60"/>
    <w:rsid w:val="00DD5E0C"/>
    <w:rsid w:val="00DD63B6"/>
    <w:rsid w:val="00DD6BE6"/>
    <w:rsid w:val="00DD6C09"/>
    <w:rsid w:val="00DD7E5A"/>
    <w:rsid w:val="00DE02FF"/>
    <w:rsid w:val="00DE0473"/>
    <w:rsid w:val="00DE0BA2"/>
    <w:rsid w:val="00DE0F55"/>
    <w:rsid w:val="00DE160C"/>
    <w:rsid w:val="00DE180D"/>
    <w:rsid w:val="00DE2C8C"/>
    <w:rsid w:val="00DE3520"/>
    <w:rsid w:val="00DE35A0"/>
    <w:rsid w:val="00DE3E37"/>
    <w:rsid w:val="00DE3E92"/>
    <w:rsid w:val="00DE556D"/>
    <w:rsid w:val="00DE55B0"/>
    <w:rsid w:val="00DE5659"/>
    <w:rsid w:val="00DE6193"/>
    <w:rsid w:val="00DE6FCF"/>
    <w:rsid w:val="00DF0F29"/>
    <w:rsid w:val="00DF1092"/>
    <w:rsid w:val="00DF1208"/>
    <w:rsid w:val="00DF1EEB"/>
    <w:rsid w:val="00DF20D3"/>
    <w:rsid w:val="00DF269D"/>
    <w:rsid w:val="00DF2D02"/>
    <w:rsid w:val="00DF3B04"/>
    <w:rsid w:val="00DF3D50"/>
    <w:rsid w:val="00DF4155"/>
    <w:rsid w:val="00DF443E"/>
    <w:rsid w:val="00DF4809"/>
    <w:rsid w:val="00DF4899"/>
    <w:rsid w:val="00DF49FF"/>
    <w:rsid w:val="00DF4B4F"/>
    <w:rsid w:val="00DF4EF5"/>
    <w:rsid w:val="00DF523B"/>
    <w:rsid w:val="00DF583F"/>
    <w:rsid w:val="00DF5BB4"/>
    <w:rsid w:val="00DF5CD7"/>
    <w:rsid w:val="00E0020F"/>
    <w:rsid w:val="00E00488"/>
    <w:rsid w:val="00E013D7"/>
    <w:rsid w:val="00E018AF"/>
    <w:rsid w:val="00E02472"/>
    <w:rsid w:val="00E033B8"/>
    <w:rsid w:val="00E03568"/>
    <w:rsid w:val="00E042BF"/>
    <w:rsid w:val="00E04362"/>
    <w:rsid w:val="00E04D91"/>
    <w:rsid w:val="00E057E3"/>
    <w:rsid w:val="00E05B94"/>
    <w:rsid w:val="00E06345"/>
    <w:rsid w:val="00E06827"/>
    <w:rsid w:val="00E11114"/>
    <w:rsid w:val="00E11162"/>
    <w:rsid w:val="00E128CE"/>
    <w:rsid w:val="00E12912"/>
    <w:rsid w:val="00E131D9"/>
    <w:rsid w:val="00E13892"/>
    <w:rsid w:val="00E13943"/>
    <w:rsid w:val="00E15989"/>
    <w:rsid w:val="00E15AD9"/>
    <w:rsid w:val="00E15C27"/>
    <w:rsid w:val="00E15E54"/>
    <w:rsid w:val="00E16469"/>
    <w:rsid w:val="00E16DB2"/>
    <w:rsid w:val="00E17859"/>
    <w:rsid w:val="00E201E8"/>
    <w:rsid w:val="00E202AF"/>
    <w:rsid w:val="00E203D3"/>
    <w:rsid w:val="00E203EB"/>
    <w:rsid w:val="00E20B77"/>
    <w:rsid w:val="00E20D5E"/>
    <w:rsid w:val="00E20ED2"/>
    <w:rsid w:val="00E21743"/>
    <w:rsid w:val="00E218AA"/>
    <w:rsid w:val="00E219CA"/>
    <w:rsid w:val="00E21DE9"/>
    <w:rsid w:val="00E21E92"/>
    <w:rsid w:val="00E23613"/>
    <w:rsid w:val="00E23CC6"/>
    <w:rsid w:val="00E23E8D"/>
    <w:rsid w:val="00E2451A"/>
    <w:rsid w:val="00E2471F"/>
    <w:rsid w:val="00E2489B"/>
    <w:rsid w:val="00E248C2"/>
    <w:rsid w:val="00E2521D"/>
    <w:rsid w:val="00E255C4"/>
    <w:rsid w:val="00E26A21"/>
    <w:rsid w:val="00E26AA8"/>
    <w:rsid w:val="00E26CDD"/>
    <w:rsid w:val="00E27E6F"/>
    <w:rsid w:val="00E27FDA"/>
    <w:rsid w:val="00E30724"/>
    <w:rsid w:val="00E30A95"/>
    <w:rsid w:val="00E30BC3"/>
    <w:rsid w:val="00E31C30"/>
    <w:rsid w:val="00E340AC"/>
    <w:rsid w:val="00E3415E"/>
    <w:rsid w:val="00E34960"/>
    <w:rsid w:val="00E34DE4"/>
    <w:rsid w:val="00E350F0"/>
    <w:rsid w:val="00E35E61"/>
    <w:rsid w:val="00E35EF0"/>
    <w:rsid w:val="00E370D1"/>
    <w:rsid w:val="00E371D9"/>
    <w:rsid w:val="00E371F0"/>
    <w:rsid w:val="00E3761D"/>
    <w:rsid w:val="00E40B68"/>
    <w:rsid w:val="00E40DCB"/>
    <w:rsid w:val="00E40ED5"/>
    <w:rsid w:val="00E40ED7"/>
    <w:rsid w:val="00E40EED"/>
    <w:rsid w:val="00E41AE8"/>
    <w:rsid w:val="00E41C03"/>
    <w:rsid w:val="00E426CB"/>
    <w:rsid w:val="00E432B2"/>
    <w:rsid w:val="00E43854"/>
    <w:rsid w:val="00E43A77"/>
    <w:rsid w:val="00E43F1C"/>
    <w:rsid w:val="00E44841"/>
    <w:rsid w:val="00E44893"/>
    <w:rsid w:val="00E44FD4"/>
    <w:rsid w:val="00E46349"/>
    <w:rsid w:val="00E5050C"/>
    <w:rsid w:val="00E507DA"/>
    <w:rsid w:val="00E50C96"/>
    <w:rsid w:val="00E5349B"/>
    <w:rsid w:val="00E54285"/>
    <w:rsid w:val="00E54DB8"/>
    <w:rsid w:val="00E55D9C"/>
    <w:rsid w:val="00E55FEB"/>
    <w:rsid w:val="00E56121"/>
    <w:rsid w:val="00E56D88"/>
    <w:rsid w:val="00E57680"/>
    <w:rsid w:val="00E57CCB"/>
    <w:rsid w:val="00E60C5C"/>
    <w:rsid w:val="00E60EB3"/>
    <w:rsid w:val="00E60F6C"/>
    <w:rsid w:val="00E61727"/>
    <w:rsid w:val="00E62E4A"/>
    <w:rsid w:val="00E636D1"/>
    <w:rsid w:val="00E63F1E"/>
    <w:rsid w:val="00E65820"/>
    <w:rsid w:val="00E658BC"/>
    <w:rsid w:val="00E66387"/>
    <w:rsid w:val="00E66638"/>
    <w:rsid w:val="00E66884"/>
    <w:rsid w:val="00E67FBB"/>
    <w:rsid w:val="00E7082E"/>
    <w:rsid w:val="00E70D1B"/>
    <w:rsid w:val="00E72250"/>
    <w:rsid w:val="00E7299A"/>
    <w:rsid w:val="00E73ADC"/>
    <w:rsid w:val="00E73E2C"/>
    <w:rsid w:val="00E74278"/>
    <w:rsid w:val="00E76843"/>
    <w:rsid w:val="00E76FE1"/>
    <w:rsid w:val="00E77242"/>
    <w:rsid w:val="00E8209F"/>
    <w:rsid w:val="00E82668"/>
    <w:rsid w:val="00E82CF2"/>
    <w:rsid w:val="00E8302D"/>
    <w:rsid w:val="00E830EC"/>
    <w:rsid w:val="00E83418"/>
    <w:rsid w:val="00E846DC"/>
    <w:rsid w:val="00E84A70"/>
    <w:rsid w:val="00E84A84"/>
    <w:rsid w:val="00E85745"/>
    <w:rsid w:val="00E85A7E"/>
    <w:rsid w:val="00E86D1E"/>
    <w:rsid w:val="00E87949"/>
    <w:rsid w:val="00E87ACC"/>
    <w:rsid w:val="00E9055E"/>
    <w:rsid w:val="00E90584"/>
    <w:rsid w:val="00E90A84"/>
    <w:rsid w:val="00E90D0C"/>
    <w:rsid w:val="00E910D4"/>
    <w:rsid w:val="00E92BD4"/>
    <w:rsid w:val="00E93205"/>
    <w:rsid w:val="00E9339B"/>
    <w:rsid w:val="00E9361D"/>
    <w:rsid w:val="00E9393D"/>
    <w:rsid w:val="00E94AC2"/>
    <w:rsid w:val="00E9565F"/>
    <w:rsid w:val="00E95E8D"/>
    <w:rsid w:val="00E968AA"/>
    <w:rsid w:val="00E968B6"/>
    <w:rsid w:val="00E96D68"/>
    <w:rsid w:val="00E97C01"/>
    <w:rsid w:val="00EA024A"/>
    <w:rsid w:val="00EA0CE5"/>
    <w:rsid w:val="00EA0ECB"/>
    <w:rsid w:val="00EA0FF1"/>
    <w:rsid w:val="00EA185F"/>
    <w:rsid w:val="00EA1C34"/>
    <w:rsid w:val="00EA1EBF"/>
    <w:rsid w:val="00EA1EEE"/>
    <w:rsid w:val="00EA2028"/>
    <w:rsid w:val="00EA30B8"/>
    <w:rsid w:val="00EA3833"/>
    <w:rsid w:val="00EA4068"/>
    <w:rsid w:val="00EA41D3"/>
    <w:rsid w:val="00EA4C1D"/>
    <w:rsid w:val="00EA6504"/>
    <w:rsid w:val="00EA6847"/>
    <w:rsid w:val="00EA6CFD"/>
    <w:rsid w:val="00EA6D88"/>
    <w:rsid w:val="00EA740E"/>
    <w:rsid w:val="00EA7425"/>
    <w:rsid w:val="00EB10E3"/>
    <w:rsid w:val="00EB14A5"/>
    <w:rsid w:val="00EB1509"/>
    <w:rsid w:val="00EB3A41"/>
    <w:rsid w:val="00EB3DF9"/>
    <w:rsid w:val="00EB48FC"/>
    <w:rsid w:val="00EB4AEF"/>
    <w:rsid w:val="00EB4D7D"/>
    <w:rsid w:val="00EB4DEF"/>
    <w:rsid w:val="00EB52AE"/>
    <w:rsid w:val="00EB5962"/>
    <w:rsid w:val="00EB615F"/>
    <w:rsid w:val="00EB6769"/>
    <w:rsid w:val="00EB7076"/>
    <w:rsid w:val="00EB7588"/>
    <w:rsid w:val="00EC1E6F"/>
    <w:rsid w:val="00EC297A"/>
    <w:rsid w:val="00EC43D3"/>
    <w:rsid w:val="00EC49CF"/>
    <w:rsid w:val="00EC53A7"/>
    <w:rsid w:val="00EC5E26"/>
    <w:rsid w:val="00EC712E"/>
    <w:rsid w:val="00EC720C"/>
    <w:rsid w:val="00EC7DE9"/>
    <w:rsid w:val="00ED01E5"/>
    <w:rsid w:val="00ED0664"/>
    <w:rsid w:val="00ED06B5"/>
    <w:rsid w:val="00ED0BD6"/>
    <w:rsid w:val="00ED0D66"/>
    <w:rsid w:val="00ED1025"/>
    <w:rsid w:val="00ED4A73"/>
    <w:rsid w:val="00ED4DAD"/>
    <w:rsid w:val="00ED5193"/>
    <w:rsid w:val="00ED5729"/>
    <w:rsid w:val="00ED5BE5"/>
    <w:rsid w:val="00ED68AF"/>
    <w:rsid w:val="00ED7334"/>
    <w:rsid w:val="00ED78CA"/>
    <w:rsid w:val="00ED7E93"/>
    <w:rsid w:val="00ED7ED6"/>
    <w:rsid w:val="00EE0CA5"/>
    <w:rsid w:val="00EE1C02"/>
    <w:rsid w:val="00EE1CE2"/>
    <w:rsid w:val="00EE281F"/>
    <w:rsid w:val="00EE3907"/>
    <w:rsid w:val="00EE4025"/>
    <w:rsid w:val="00EE41C9"/>
    <w:rsid w:val="00EE4595"/>
    <w:rsid w:val="00EE5484"/>
    <w:rsid w:val="00EE5712"/>
    <w:rsid w:val="00EE60A9"/>
    <w:rsid w:val="00EE63EF"/>
    <w:rsid w:val="00EE68D4"/>
    <w:rsid w:val="00EE6C73"/>
    <w:rsid w:val="00EE730F"/>
    <w:rsid w:val="00EE7313"/>
    <w:rsid w:val="00EE7566"/>
    <w:rsid w:val="00EE75F4"/>
    <w:rsid w:val="00EE77CE"/>
    <w:rsid w:val="00EF041B"/>
    <w:rsid w:val="00EF0B2A"/>
    <w:rsid w:val="00EF24C9"/>
    <w:rsid w:val="00EF2E88"/>
    <w:rsid w:val="00EF3850"/>
    <w:rsid w:val="00EF41F3"/>
    <w:rsid w:val="00EF43D6"/>
    <w:rsid w:val="00EF4508"/>
    <w:rsid w:val="00EF6498"/>
    <w:rsid w:val="00EF64C6"/>
    <w:rsid w:val="00EF68EB"/>
    <w:rsid w:val="00EF6D35"/>
    <w:rsid w:val="00EF6F7B"/>
    <w:rsid w:val="00EF731D"/>
    <w:rsid w:val="00EF7962"/>
    <w:rsid w:val="00EF7E44"/>
    <w:rsid w:val="00F013B0"/>
    <w:rsid w:val="00F01772"/>
    <w:rsid w:val="00F01A3A"/>
    <w:rsid w:val="00F01B59"/>
    <w:rsid w:val="00F020C7"/>
    <w:rsid w:val="00F029B1"/>
    <w:rsid w:val="00F0307E"/>
    <w:rsid w:val="00F035D3"/>
    <w:rsid w:val="00F03B1E"/>
    <w:rsid w:val="00F051B0"/>
    <w:rsid w:val="00F05C6F"/>
    <w:rsid w:val="00F06072"/>
    <w:rsid w:val="00F06423"/>
    <w:rsid w:val="00F0711A"/>
    <w:rsid w:val="00F07165"/>
    <w:rsid w:val="00F076B1"/>
    <w:rsid w:val="00F1065F"/>
    <w:rsid w:val="00F11754"/>
    <w:rsid w:val="00F11984"/>
    <w:rsid w:val="00F1266E"/>
    <w:rsid w:val="00F12929"/>
    <w:rsid w:val="00F12E65"/>
    <w:rsid w:val="00F137C2"/>
    <w:rsid w:val="00F14028"/>
    <w:rsid w:val="00F14AAE"/>
    <w:rsid w:val="00F1595C"/>
    <w:rsid w:val="00F16E7F"/>
    <w:rsid w:val="00F17543"/>
    <w:rsid w:val="00F218C6"/>
    <w:rsid w:val="00F21FAC"/>
    <w:rsid w:val="00F22626"/>
    <w:rsid w:val="00F23B8A"/>
    <w:rsid w:val="00F24521"/>
    <w:rsid w:val="00F24789"/>
    <w:rsid w:val="00F24951"/>
    <w:rsid w:val="00F25538"/>
    <w:rsid w:val="00F25657"/>
    <w:rsid w:val="00F26B12"/>
    <w:rsid w:val="00F27744"/>
    <w:rsid w:val="00F27AB8"/>
    <w:rsid w:val="00F27D82"/>
    <w:rsid w:val="00F27E9E"/>
    <w:rsid w:val="00F300F0"/>
    <w:rsid w:val="00F307DF"/>
    <w:rsid w:val="00F30904"/>
    <w:rsid w:val="00F30B96"/>
    <w:rsid w:val="00F30D37"/>
    <w:rsid w:val="00F30DA3"/>
    <w:rsid w:val="00F30DF3"/>
    <w:rsid w:val="00F312A7"/>
    <w:rsid w:val="00F315B2"/>
    <w:rsid w:val="00F31A48"/>
    <w:rsid w:val="00F31E6D"/>
    <w:rsid w:val="00F31FC3"/>
    <w:rsid w:val="00F3208C"/>
    <w:rsid w:val="00F32312"/>
    <w:rsid w:val="00F32653"/>
    <w:rsid w:val="00F335B3"/>
    <w:rsid w:val="00F336C9"/>
    <w:rsid w:val="00F33EAE"/>
    <w:rsid w:val="00F349D4"/>
    <w:rsid w:val="00F34BFB"/>
    <w:rsid w:val="00F35B73"/>
    <w:rsid w:val="00F37417"/>
    <w:rsid w:val="00F379ED"/>
    <w:rsid w:val="00F37C4D"/>
    <w:rsid w:val="00F40048"/>
    <w:rsid w:val="00F40161"/>
    <w:rsid w:val="00F40192"/>
    <w:rsid w:val="00F4059E"/>
    <w:rsid w:val="00F40642"/>
    <w:rsid w:val="00F40A51"/>
    <w:rsid w:val="00F41E20"/>
    <w:rsid w:val="00F425CB"/>
    <w:rsid w:val="00F42C44"/>
    <w:rsid w:val="00F42EE5"/>
    <w:rsid w:val="00F4307E"/>
    <w:rsid w:val="00F43AB4"/>
    <w:rsid w:val="00F44329"/>
    <w:rsid w:val="00F45558"/>
    <w:rsid w:val="00F46801"/>
    <w:rsid w:val="00F47308"/>
    <w:rsid w:val="00F47EB9"/>
    <w:rsid w:val="00F5083A"/>
    <w:rsid w:val="00F51562"/>
    <w:rsid w:val="00F515E5"/>
    <w:rsid w:val="00F5160E"/>
    <w:rsid w:val="00F51897"/>
    <w:rsid w:val="00F52362"/>
    <w:rsid w:val="00F523EF"/>
    <w:rsid w:val="00F52BF4"/>
    <w:rsid w:val="00F53503"/>
    <w:rsid w:val="00F540E3"/>
    <w:rsid w:val="00F5453A"/>
    <w:rsid w:val="00F54CAD"/>
    <w:rsid w:val="00F57D93"/>
    <w:rsid w:val="00F57FE1"/>
    <w:rsid w:val="00F6015A"/>
    <w:rsid w:val="00F60557"/>
    <w:rsid w:val="00F60569"/>
    <w:rsid w:val="00F60C87"/>
    <w:rsid w:val="00F63081"/>
    <w:rsid w:val="00F6412B"/>
    <w:rsid w:val="00F64156"/>
    <w:rsid w:val="00F6425A"/>
    <w:rsid w:val="00F64494"/>
    <w:rsid w:val="00F64921"/>
    <w:rsid w:val="00F659A7"/>
    <w:rsid w:val="00F6664D"/>
    <w:rsid w:val="00F66681"/>
    <w:rsid w:val="00F6676D"/>
    <w:rsid w:val="00F67296"/>
    <w:rsid w:val="00F6769D"/>
    <w:rsid w:val="00F67E8A"/>
    <w:rsid w:val="00F67FBF"/>
    <w:rsid w:val="00F70F35"/>
    <w:rsid w:val="00F729AB"/>
    <w:rsid w:val="00F73007"/>
    <w:rsid w:val="00F74B61"/>
    <w:rsid w:val="00F758D2"/>
    <w:rsid w:val="00F75BFC"/>
    <w:rsid w:val="00F75C36"/>
    <w:rsid w:val="00F75DCD"/>
    <w:rsid w:val="00F76BB6"/>
    <w:rsid w:val="00F77C12"/>
    <w:rsid w:val="00F80A63"/>
    <w:rsid w:val="00F81A05"/>
    <w:rsid w:val="00F81F4A"/>
    <w:rsid w:val="00F826D0"/>
    <w:rsid w:val="00F82D16"/>
    <w:rsid w:val="00F837BB"/>
    <w:rsid w:val="00F83EA1"/>
    <w:rsid w:val="00F83FA4"/>
    <w:rsid w:val="00F84B2A"/>
    <w:rsid w:val="00F84B56"/>
    <w:rsid w:val="00F84BD4"/>
    <w:rsid w:val="00F84C55"/>
    <w:rsid w:val="00F84D1D"/>
    <w:rsid w:val="00F84E59"/>
    <w:rsid w:val="00F85A42"/>
    <w:rsid w:val="00F85AB1"/>
    <w:rsid w:val="00F85D0A"/>
    <w:rsid w:val="00F85F5B"/>
    <w:rsid w:val="00F85FC6"/>
    <w:rsid w:val="00F865DB"/>
    <w:rsid w:val="00F87507"/>
    <w:rsid w:val="00F90451"/>
    <w:rsid w:val="00F91613"/>
    <w:rsid w:val="00F91BF2"/>
    <w:rsid w:val="00F931D2"/>
    <w:rsid w:val="00F93434"/>
    <w:rsid w:val="00F941FC"/>
    <w:rsid w:val="00F9440F"/>
    <w:rsid w:val="00F9444A"/>
    <w:rsid w:val="00F9480F"/>
    <w:rsid w:val="00F95A0C"/>
    <w:rsid w:val="00F95BC9"/>
    <w:rsid w:val="00F95FD1"/>
    <w:rsid w:val="00F96174"/>
    <w:rsid w:val="00F964C7"/>
    <w:rsid w:val="00F971E6"/>
    <w:rsid w:val="00F973D2"/>
    <w:rsid w:val="00F97FCB"/>
    <w:rsid w:val="00FA2225"/>
    <w:rsid w:val="00FA305C"/>
    <w:rsid w:val="00FA3B43"/>
    <w:rsid w:val="00FA4A30"/>
    <w:rsid w:val="00FA581F"/>
    <w:rsid w:val="00FA5AF2"/>
    <w:rsid w:val="00FA5E85"/>
    <w:rsid w:val="00FA6192"/>
    <w:rsid w:val="00FA7224"/>
    <w:rsid w:val="00FA797F"/>
    <w:rsid w:val="00FB02D1"/>
    <w:rsid w:val="00FB21FC"/>
    <w:rsid w:val="00FB2D60"/>
    <w:rsid w:val="00FB3B6B"/>
    <w:rsid w:val="00FB4166"/>
    <w:rsid w:val="00FB455E"/>
    <w:rsid w:val="00FB7B4A"/>
    <w:rsid w:val="00FC1C64"/>
    <w:rsid w:val="00FC200A"/>
    <w:rsid w:val="00FC3D1F"/>
    <w:rsid w:val="00FC41FE"/>
    <w:rsid w:val="00FC4F79"/>
    <w:rsid w:val="00FC5645"/>
    <w:rsid w:val="00FC5F2C"/>
    <w:rsid w:val="00FC5F8D"/>
    <w:rsid w:val="00FC6706"/>
    <w:rsid w:val="00FC6A65"/>
    <w:rsid w:val="00FD06E5"/>
    <w:rsid w:val="00FD0EB2"/>
    <w:rsid w:val="00FD1CEA"/>
    <w:rsid w:val="00FD30C5"/>
    <w:rsid w:val="00FD3995"/>
    <w:rsid w:val="00FD4526"/>
    <w:rsid w:val="00FD486E"/>
    <w:rsid w:val="00FD4D3D"/>
    <w:rsid w:val="00FD4FB9"/>
    <w:rsid w:val="00FD5607"/>
    <w:rsid w:val="00FD65C3"/>
    <w:rsid w:val="00FD7A1B"/>
    <w:rsid w:val="00FE063F"/>
    <w:rsid w:val="00FE1090"/>
    <w:rsid w:val="00FE1E27"/>
    <w:rsid w:val="00FE396B"/>
    <w:rsid w:val="00FE4042"/>
    <w:rsid w:val="00FE4CDC"/>
    <w:rsid w:val="00FE4F5E"/>
    <w:rsid w:val="00FE50F5"/>
    <w:rsid w:val="00FE5C53"/>
    <w:rsid w:val="00FE6733"/>
    <w:rsid w:val="00FE6840"/>
    <w:rsid w:val="00FE70F2"/>
    <w:rsid w:val="00FE76B9"/>
    <w:rsid w:val="00FF0956"/>
    <w:rsid w:val="00FF0987"/>
    <w:rsid w:val="00FF172D"/>
    <w:rsid w:val="00FF1752"/>
    <w:rsid w:val="00FF259B"/>
    <w:rsid w:val="00FF3517"/>
    <w:rsid w:val="00FF3F69"/>
    <w:rsid w:val="00FF4109"/>
    <w:rsid w:val="00FF53FB"/>
    <w:rsid w:val="00FF5647"/>
    <w:rsid w:val="00FF5A04"/>
    <w:rsid w:val="00FF6325"/>
    <w:rsid w:val="00FF6DF0"/>
    <w:rsid w:val="00FF7BCA"/>
    <w:rsid w:val="00FF7EC6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78946"/>
  <w15:docId w15:val="{EE9BFDEF-ABC1-4237-B5CC-0EFDFE7D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51C"/>
  </w:style>
  <w:style w:type="paragraph" w:styleId="Heading1">
    <w:name w:val="heading 1"/>
    <w:basedOn w:val="Normal"/>
    <w:next w:val="Normal"/>
    <w:link w:val="Heading1Char"/>
    <w:qFormat/>
    <w:rsid w:val="009D2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F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ethoa">
    <w:name w:val="viethoa"/>
    <w:autoRedefine/>
    <w:qFormat/>
    <w:rsid w:val="009D251C"/>
    <w:pPr>
      <w:numPr>
        <w:numId w:val="7"/>
      </w:numPr>
      <w:tabs>
        <w:tab w:val="left" w:pos="2268"/>
      </w:tabs>
      <w:spacing w:after="0"/>
      <w:outlineLvl w:val="0"/>
    </w:pPr>
    <w:rPr>
      <w:rFonts w:ascii="Tahoma" w:eastAsia="MS Mincho" w:hAnsi="Tahoma" w:cs="Tahoma"/>
      <w:bCs/>
      <w:smallCaps/>
      <w:color w:val="FFFFFF"/>
      <w:spacing w:val="20"/>
      <w:sz w:val="22"/>
      <w:lang w:val="en-GB" w:eastAsia="zh-CN"/>
    </w:rPr>
  </w:style>
  <w:style w:type="paragraph" w:customStyle="1" w:styleId="Style1">
    <w:name w:val="Style1"/>
    <w:basedOn w:val="viethoa"/>
    <w:autoRedefine/>
    <w:qFormat/>
    <w:rsid w:val="009D251C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rsid w:val="009D251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">
    <w:name w:val="List"/>
    <w:basedOn w:val="Normal"/>
    <w:uiPriority w:val="99"/>
    <w:unhideWhenUsed/>
    <w:qFormat/>
    <w:rsid w:val="009D251C"/>
    <w:pPr>
      <w:widowControl w:val="0"/>
      <w:numPr>
        <w:numId w:val="3"/>
      </w:numPr>
      <w:tabs>
        <w:tab w:val="left" w:pos="993"/>
      </w:tabs>
      <w:spacing w:before="120" w:after="60" w:line="340" w:lineRule="atLeast"/>
    </w:pPr>
    <w:rPr>
      <w:rFonts w:eastAsia="SimSun" w:cs="Times New Roman"/>
      <w:noProof/>
      <w:kern w:val="2"/>
      <w:sz w:val="26"/>
      <w:lang w:eastAsia="zh-CN"/>
    </w:rPr>
  </w:style>
  <w:style w:type="paragraph" w:styleId="List2">
    <w:name w:val="List 2"/>
    <w:basedOn w:val="Normal"/>
    <w:uiPriority w:val="99"/>
    <w:unhideWhenUsed/>
    <w:qFormat/>
    <w:rsid w:val="009D251C"/>
    <w:pPr>
      <w:widowControl w:val="0"/>
      <w:numPr>
        <w:numId w:val="4"/>
      </w:numPr>
      <w:tabs>
        <w:tab w:val="left" w:pos="993"/>
      </w:tabs>
      <w:spacing w:before="60" w:after="60" w:line="340" w:lineRule="atLeast"/>
    </w:pPr>
    <w:rPr>
      <w:rFonts w:eastAsia="SimSun" w:cs="Times New Roman"/>
      <w:noProof/>
      <w:kern w:val="2"/>
      <w:sz w:val="26"/>
      <w:lang w:eastAsia="zh-CN"/>
    </w:rPr>
  </w:style>
  <w:style w:type="paragraph" w:styleId="ListParagraph">
    <w:name w:val="List Paragraph"/>
    <w:aliases w:val="06. Ý,1,1.1.1.1,B1,Bullet,Bullet L1,Bullet Number,Bullet_1,Gạch đầu dòng,Huong 5,List Paragraph 1,List Paragraph1,List Paragraph11,List Paragraph_phong,My checklist,Number Bullets,Thang2,abc,bullet,bullet 1,lp1,06,Ý,Body Bullet,head 2,Ref"/>
    <w:basedOn w:val="Normal"/>
    <w:link w:val="ListParagraphChar"/>
    <w:uiPriority w:val="34"/>
    <w:qFormat/>
    <w:rsid w:val="009D251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D251C"/>
    <w:pPr>
      <w:spacing w:before="240" w:line="259" w:lineRule="auto"/>
      <w:jc w:val="left"/>
      <w:outlineLvl w:val="9"/>
    </w:pPr>
    <w:rPr>
      <w:b w:val="0"/>
      <w:bCs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5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83E"/>
  </w:style>
  <w:style w:type="paragraph" w:styleId="Footer">
    <w:name w:val="footer"/>
    <w:basedOn w:val="Normal"/>
    <w:link w:val="FooterChar"/>
    <w:uiPriority w:val="99"/>
    <w:unhideWhenUsed/>
    <w:rsid w:val="0075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83E"/>
  </w:style>
  <w:style w:type="paragraph" w:styleId="FootnoteText">
    <w:name w:val="footnote text"/>
    <w:basedOn w:val="Normal"/>
    <w:link w:val="FootnoteTextChar"/>
    <w:uiPriority w:val="99"/>
    <w:rsid w:val="00FA2225"/>
    <w:pPr>
      <w:tabs>
        <w:tab w:val="left" w:pos="567"/>
      </w:tabs>
      <w:spacing w:before="60" w:after="60" w:line="320" w:lineRule="atLeast"/>
      <w:ind w:firstLine="567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2225"/>
    <w:rPr>
      <w:rFonts w:eastAsia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FA22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5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C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C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06. Ý Char,1 Char,1.1.1.1 Char,B1 Char,Bullet Char,Bullet L1 Char,Bullet Number Char,Bullet_1 Char,Gạch đầu dòng Char,Huong 5 Char,List Paragraph 1 Char,List Paragraph1 Char,List Paragraph11 Char,List Paragraph_phong Char,Thang2 Char"/>
    <w:link w:val="ListParagraph"/>
    <w:uiPriority w:val="34"/>
    <w:qFormat/>
    <w:rsid w:val="003653A7"/>
  </w:style>
  <w:style w:type="character" w:customStyle="1" w:styleId="text">
    <w:name w:val="text"/>
    <w:basedOn w:val="DefaultParagraphFont"/>
    <w:rsid w:val="00CC27F2"/>
  </w:style>
  <w:style w:type="character" w:customStyle="1" w:styleId="emoji-sizer">
    <w:name w:val="emoji-sizer"/>
    <w:basedOn w:val="DefaultParagraphFont"/>
    <w:rsid w:val="00CC27F2"/>
  </w:style>
  <w:style w:type="character" w:customStyle="1" w:styleId="Heading4Char">
    <w:name w:val="Heading 4 Char"/>
    <w:basedOn w:val="DefaultParagraphFont"/>
    <w:link w:val="Heading4"/>
    <w:uiPriority w:val="9"/>
    <w:semiHidden/>
    <w:rsid w:val="00720F8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720F8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E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F40192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78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31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45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4820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49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012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54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636603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85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8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4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3011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93265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6412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67821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33183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3945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4EF8F76-761D-4835-B46A-D5A0107E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haidm</dc:creator>
  <cp:keywords/>
  <dc:description/>
  <cp:lastModifiedBy>Admin</cp:lastModifiedBy>
  <cp:revision>5</cp:revision>
  <cp:lastPrinted>2024-06-17T07:20:00Z</cp:lastPrinted>
  <dcterms:created xsi:type="dcterms:W3CDTF">2025-06-16T04:11:00Z</dcterms:created>
  <dcterms:modified xsi:type="dcterms:W3CDTF">2025-06-16T11:18:00Z</dcterms:modified>
</cp:coreProperties>
</file>